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DA" w:rsidRDefault="004562DA" w:rsidP="004562DA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ПРИЛОЖЕНИЕ № 1</w:t>
      </w:r>
    </w:p>
    <w:p w:rsidR="004562DA" w:rsidRPr="00606AFB" w:rsidRDefault="004562DA" w:rsidP="004562DA">
      <w:pPr>
        <w:ind w:left="5103"/>
        <w:jc w:val="center"/>
        <w:rPr>
          <w:sz w:val="28"/>
          <w:szCs w:val="28"/>
        </w:rPr>
      </w:pPr>
    </w:p>
    <w:p w:rsidR="004562DA" w:rsidRPr="00606AFB" w:rsidRDefault="004562DA" w:rsidP="004562DA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4562DA" w:rsidRPr="00606AFB" w:rsidRDefault="004562DA" w:rsidP="004562DA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сельского, лесного хозяйства</w:t>
      </w:r>
    </w:p>
    <w:p w:rsidR="004562DA" w:rsidRPr="00606AFB" w:rsidRDefault="004562DA" w:rsidP="004562DA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и природных ресурсов</w:t>
      </w:r>
    </w:p>
    <w:p w:rsidR="004562DA" w:rsidRPr="00606AFB" w:rsidRDefault="004562DA" w:rsidP="004562DA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Ульяновской области</w:t>
      </w:r>
    </w:p>
    <w:p w:rsidR="004562DA" w:rsidRDefault="004562DA" w:rsidP="004562DA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606AFB">
        <w:rPr>
          <w:sz w:val="28"/>
          <w:szCs w:val="28"/>
        </w:rPr>
        <w:t xml:space="preserve"> № </w:t>
      </w:r>
      <w:r w:rsidR="003C2664">
        <w:rPr>
          <w:sz w:val="28"/>
          <w:szCs w:val="28"/>
        </w:rPr>
        <w:t>5</w:t>
      </w:r>
    </w:p>
    <w:p w:rsidR="004562DA" w:rsidRDefault="004562DA" w:rsidP="004562DA">
      <w:pPr>
        <w:widowControl w:val="0"/>
        <w:jc w:val="both"/>
        <w:rPr>
          <w:sz w:val="28"/>
          <w:szCs w:val="28"/>
        </w:rPr>
      </w:pPr>
    </w:p>
    <w:p w:rsidR="004562DA" w:rsidRDefault="004562DA" w:rsidP="004562DA">
      <w:pPr>
        <w:widowControl w:val="0"/>
        <w:jc w:val="both"/>
        <w:rPr>
          <w:sz w:val="28"/>
          <w:szCs w:val="28"/>
        </w:rPr>
      </w:pPr>
    </w:p>
    <w:p w:rsidR="004562DA" w:rsidRDefault="004562DA" w:rsidP="004562DA">
      <w:pPr>
        <w:widowControl w:val="0"/>
        <w:jc w:val="both"/>
        <w:rPr>
          <w:sz w:val="28"/>
          <w:szCs w:val="28"/>
        </w:rPr>
      </w:pPr>
    </w:p>
    <w:p w:rsidR="004562DA" w:rsidRDefault="004562DA" w:rsidP="004562DA">
      <w:pPr>
        <w:widowControl w:val="0"/>
        <w:jc w:val="both"/>
        <w:rPr>
          <w:sz w:val="28"/>
          <w:szCs w:val="28"/>
        </w:rPr>
      </w:pPr>
    </w:p>
    <w:p w:rsidR="004562DA" w:rsidRPr="00C640AB" w:rsidRDefault="004562DA" w:rsidP="004562DA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40AB"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:rsidR="004562DA" w:rsidRPr="00BE2AC5" w:rsidRDefault="004562DA" w:rsidP="004562DA">
      <w:pPr>
        <w:widowControl w:val="0"/>
        <w:jc w:val="center"/>
        <w:rPr>
          <w:b/>
          <w:sz w:val="28"/>
          <w:szCs w:val="28"/>
        </w:rPr>
      </w:pPr>
      <w:proofErr w:type="gramStart"/>
      <w:r w:rsidRPr="00BD0F97">
        <w:rPr>
          <w:b/>
          <w:sz w:val="28"/>
          <w:szCs w:val="28"/>
        </w:rPr>
        <w:t>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</w:t>
      </w:r>
      <w:r>
        <w:rPr>
          <w:b/>
          <w:sz w:val="28"/>
          <w:szCs w:val="28"/>
        </w:rPr>
        <w:t xml:space="preserve">, </w:t>
      </w:r>
      <w:r w:rsidRPr="00C85288">
        <w:rPr>
          <w:rFonts w:eastAsia="Calibri"/>
          <w:b/>
          <w:sz w:val="28"/>
          <w:szCs w:val="28"/>
          <w:lang w:eastAsia="en-US"/>
        </w:rPr>
        <w:t xml:space="preserve">используемых </w:t>
      </w:r>
      <w:r>
        <w:rPr>
          <w:rFonts w:eastAsia="Calibri"/>
          <w:b/>
          <w:sz w:val="28"/>
          <w:szCs w:val="28"/>
          <w:lang w:eastAsia="en-US"/>
        </w:rPr>
        <w:br/>
      </w:r>
      <w:r w:rsidRPr="00C85288">
        <w:rPr>
          <w:rFonts w:eastAsia="Calibri"/>
          <w:b/>
          <w:sz w:val="28"/>
          <w:szCs w:val="28"/>
          <w:lang w:eastAsia="en-US"/>
        </w:rPr>
        <w:t xml:space="preserve">для целей </w:t>
      </w:r>
      <w:r w:rsidRPr="00BE2AC5">
        <w:rPr>
          <w:rFonts w:eastAsia="Calibri"/>
          <w:b/>
          <w:sz w:val="28"/>
          <w:szCs w:val="28"/>
          <w:lang w:eastAsia="en-US"/>
        </w:rPr>
        <w:t>предоставления потребительским обществам</w:t>
      </w:r>
      <w:r>
        <w:rPr>
          <w:rFonts w:eastAsia="Calibri"/>
          <w:b/>
          <w:sz w:val="28"/>
          <w:szCs w:val="28"/>
          <w:lang w:eastAsia="en-US"/>
        </w:rPr>
        <w:t>,</w:t>
      </w:r>
      <w:r w:rsidRPr="00BE2AC5">
        <w:rPr>
          <w:rFonts w:eastAsia="Calibri"/>
          <w:b/>
          <w:sz w:val="28"/>
          <w:szCs w:val="28"/>
          <w:lang w:eastAsia="en-US"/>
        </w:rPr>
        <w:t xml:space="preserve"> их</w:t>
      </w:r>
      <w:r w:rsidRPr="00BE2AC5">
        <w:rPr>
          <w:b/>
          <w:sz w:val="28"/>
          <w:szCs w:val="28"/>
        </w:rPr>
        <w:t xml:space="preserve"> союзам, обществам с ограниченной ответственностью, доля уставного капитала </w:t>
      </w:r>
      <w:r>
        <w:rPr>
          <w:b/>
          <w:sz w:val="28"/>
          <w:szCs w:val="28"/>
        </w:rPr>
        <w:br/>
      </w:r>
      <w:r w:rsidRPr="00BE2AC5">
        <w:rPr>
          <w:b/>
          <w:sz w:val="28"/>
          <w:szCs w:val="28"/>
        </w:rPr>
        <w:t xml:space="preserve">в которых на 100 процентов принадлежит потребительским обществам или их союзам, </w:t>
      </w:r>
      <w:r w:rsidRPr="00BE2AC5">
        <w:rPr>
          <w:rFonts w:eastAsia="Calibri"/>
          <w:b/>
          <w:sz w:val="28"/>
          <w:szCs w:val="28"/>
          <w:lang w:eastAsia="en-US"/>
        </w:rPr>
        <w:t>сельскохозяйственным потребительским кооперативам</w:t>
      </w:r>
      <w:r>
        <w:rPr>
          <w:rFonts w:eastAsia="Calibri"/>
          <w:b/>
          <w:sz w:val="28"/>
          <w:szCs w:val="28"/>
          <w:lang w:eastAsia="en-US"/>
        </w:rPr>
        <w:t>,</w:t>
      </w:r>
      <w:r w:rsidRPr="00BE2AC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</w:r>
      <w:r w:rsidRPr="001476B1">
        <w:rPr>
          <w:rFonts w:eastAsia="Calibri"/>
          <w:b/>
          <w:sz w:val="28"/>
          <w:szCs w:val="28"/>
          <w:lang w:eastAsia="en-US"/>
        </w:rPr>
        <w:t xml:space="preserve">а также </w:t>
      </w:r>
      <w:r w:rsidRPr="001476B1">
        <w:rPr>
          <w:b/>
          <w:sz w:val="28"/>
          <w:szCs w:val="28"/>
        </w:rPr>
        <w:t>ассоциаци</w:t>
      </w:r>
      <w:r>
        <w:rPr>
          <w:b/>
          <w:sz w:val="28"/>
          <w:szCs w:val="28"/>
        </w:rPr>
        <w:t>ям</w:t>
      </w:r>
      <w:r w:rsidRPr="001476B1">
        <w:rPr>
          <w:b/>
          <w:sz w:val="28"/>
          <w:szCs w:val="28"/>
        </w:rPr>
        <w:t xml:space="preserve"> (союз</w:t>
      </w:r>
      <w:r>
        <w:rPr>
          <w:b/>
          <w:sz w:val="28"/>
          <w:szCs w:val="28"/>
        </w:rPr>
        <w:t>ам</w:t>
      </w:r>
      <w:r w:rsidRPr="001476B1">
        <w:rPr>
          <w:b/>
          <w:sz w:val="28"/>
          <w:szCs w:val="28"/>
        </w:rPr>
        <w:t>) сельскохозяйственных потребительских кооперативов и потребительских обществ</w:t>
      </w:r>
      <w:r w:rsidRPr="00BE2AC5">
        <w:rPr>
          <w:b/>
          <w:sz w:val="28"/>
          <w:szCs w:val="28"/>
        </w:rPr>
        <w:t xml:space="preserve"> из областного бюджета Ульяновской области </w:t>
      </w:r>
      <w:r w:rsidRPr="00BE2AC5">
        <w:rPr>
          <w:rFonts w:eastAsia="Calibri"/>
          <w:b/>
          <w:sz w:val="28"/>
          <w:szCs w:val="28"/>
          <w:lang w:eastAsia="en-US"/>
        </w:rPr>
        <w:t>субсидий</w:t>
      </w:r>
      <w:proofErr w:type="gramEnd"/>
      <w:r w:rsidRPr="00BE2AC5">
        <w:rPr>
          <w:rFonts w:eastAsia="Calibri"/>
          <w:b/>
          <w:sz w:val="28"/>
          <w:szCs w:val="28"/>
          <w:lang w:eastAsia="en-US"/>
        </w:rPr>
        <w:t xml:space="preserve"> в целях возмещения затрат, </w:t>
      </w:r>
      <w:r>
        <w:rPr>
          <w:rFonts w:eastAsia="Calibri"/>
          <w:b/>
          <w:sz w:val="28"/>
          <w:szCs w:val="28"/>
          <w:lang w:eastAsia="en-US"/>
        </w:rPr>
        <w:br/>
      </w:r>
      <w:r w:rsidRPr="00BE2AC5">
        <w:rPr>
          <w:rFonts w:eastAsia="Calibri"/>
          <w:b/>
          <w:sz w:val="28"/>
          <w:szCs w:val="28"/>
          <w:lang w:eastAsia="en-US"/>
        </w:rPr>
        <w:t>связанных с развитием их экономической деятельности</w:t>
      </w:r>
      <w:r w:rsidRPr="00BE2AC5">
        <w:rPr>
          <w:b/>
          <w:sz w:val="28"/>
          <w:szCs w:val="28"/>
        </w:rPr>
        <w:t xml:space="preserve"> </w:t>
      </w:r>
    </w:p>
    <w:p w:rsidR="004562DA" w:rsidRDefault="004562DA" w:rsidP="004562DA">
      <w:pPr>
        <w:widowControl w:val="0"/>
        <w:jc w:val="center"/>
        <w:rPr>
          <w:sz w:val="28"/>
          <w:szCs w:val="28"/>
        </w:rPr>
      </w:pPr>
    </w:p>
    <w:p w:rsidR="004562DA" w:rsidRDefault="004562DA" w:rsidP="004562DA">
      <w:pPr>
        <w:widowControl w:val="0"/>
        <w:jc w:val="center"/>
        <w:rPr>
          <w:sz w:val="28"/>
          <w:szCs w:val="28"/>
        </w:rPr>
      </w:pPr>
    </w:p>
    <w:p w:rsidR="004562DA" w:rsidRDefault="004562DA" w:rsidP="004562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F26D9">
        <w:rPr>
          <w:sz w:val="28"/>
          <w:szCs w:val="28"/>
        </w:rPr>
        <w:t>пециализированны</w:t>
      </w:r>
      <w:r>
        <w:rPr>
          <w:sz w:val="28"/>
          <w:szCs w:val="28"/>
        </w:rPr>
        <w:t>е</w:t>
      </w:r>
      <w:r w:rsidRPr="003F26D9">
        <w:rPr>
          <w:sz w:val="28"/>
          <w:szCs w:val="28"/>
        </w:rPr>
        <w:t xml:space="preserve"> автотранспортны</w:t>
      </w:r>
      <w:r>
        <w:rPr>
          <w:sz w:val="28"/>
          <w:szCs w:val="28"/>
        </w:rPr>
        <w:t>е</w:t>
      </w:r>
      <w:r w:rsidRPr="003F26D9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3F26D9">
        <w:rPr>
          <w:sz w:val="28"/>
          <w:szCs w:val="28"/>
        </w:rPr>
        <w:t>, технологическо</w:t>
      </w:r>
      <w:r>
        <w:rPr>
          <w:sz w:val="28"/>
          <w:szCs w:val="28"/>
        </w:rPr>
        <w:t>е</w:t>
      </w:r>
      <w:r w:rsidRPr="003F26D9">
        <w:rPr>
          <w:sz w:val="28"/>
          <w:szCs w:val="28"/>
        </w:rPr>
        <w:t>, торгово</w:t>
      </w:r>
      <w:r>
        <w:rPr>
          <w:sz w:val="28"/>
          <w:szCs w:val="28"/>
        </w:rPr>
        <w:t>е</w:t>
      </w:r>
      <w:r w:rsidRPr="003F26D9">
        <w:rPr>
          <w:sz w:val="28"/>
          <w:szCs w:val="28"/>
        </w:rPr>
        <w:t xml:space="preserve"> и компьютерно</w:t>
      </w:r>
      <w:r>
        <w:rPr>
          <w:sz w:val="28"/>
          <w:szCs w:val="28"/>
        </w:rPr>
        <w:t>е</w:t>
      </w:r>
      <w:r w:rsidRPr="003F26D9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3F26D9">
        <w:rPr>
          <w:sz w:val="28"/>
          <w:szCs w:val="28"/>
        </w:rPr>
        <w:t>, программ</w:t>
      </w:r>
      <w:r>
        <w:rPr>
          <w:sz w:val="28"/>
          <w:szCs w:val="28"/>
        </w:rPr>
        <w:t>ы</w:t>
      </w:r>
      <w:r w:rsidRPr="003F26D9">
        <w:rPr>
          <w:sz w:val="28"/>
          <w:szCs w:val="28"/>
        </w:rPr>
        <w:t xml:space="preserve"> для электронных </w:t>
      </w:r>
      <w:r w:rsidRPr="00114B2E">
        <w:rPr>
          <w:sz w:val="28"/>
          <w:szCs w:val="28"/>
        </w:rPr>
        <w:t>вычисли</w:t>
      </w:r>
      <w:r>
        <w:rPr>
          <w:sz w:val="28"/>
          <w:szCs w:val="28"/>
        </w:rPr>
        <w:softHyphen/>
      </w:r>
      <w:r w:rsidRPr="00114B2E">
        <w:rPr>
          <w:sz w:val="28"/>
          <w:szCs w:val="28"/>
        </w:rPr>
        <w:t xml:space="preserve">тельных машин, строительные материалы, </w:t>
      </w:r>
      <w:r w:rsidRPr="00114B2E">
        <w:rPr>
          <w:rFonts w:eastAsia="Calibri"/>
          <w:sz w:val="28"/>
          <w:szCs w:val="28"/>
          <w:lang w:eastAsia="en-US"/>
        </w:rPr>
        <w:t>используемые для целей предостав</w:t>
      </w:r>
      <w:r>
        <w:rPr>
          <w:rFonts w:eastAsia="Calibri"/>
          <w:sz w:val="28"/>
          <w:szCs w:val="28"/>
          <w:lang w:eastAsia="en-US"/>
        </w:rPr>
        <w:softHyphen/>
      </w:r>
      <w:r w:rsidRPr="00114B2E">
        <w:rPr>
          <w:rFonts w:eastAsia="Calibri"/>
          <w:sz w:val="28"/>
          <w:szCs w:val="28"/>
          <w:lang w:eastAsia="en-US"/>
        </w:rPr>
        <w:t>ления потребительским обществам и их</w:t>
      </w:r>
      <w:r w:rsidRPr="00114B2E">
        <w:rPr>
          <w:sz w:val="28"/>
          <w:szCs w:val="28"/>
        </w:rPr>
        <w:t xml:space="preserve"> союзам, обществам </w:t>
      </w:r>
      <w:proofErr w:type="gramStart"/>
      <w:r w:rsidRPr="00114B2E">
        <w:rPr>
          <w:sz w:val="28"/>
          <w:szCs w:val="28"/>
        </w:rPr>
        <w:t>с</w:t>
      </w:r>
      <w:proofErr w:type="gramEnd"/>
      <w:r w:rsidRPr="00114B2E">
        <w:rPr>
          <w:sz w:val="28"/>
          <w:szCs w:val="28"/>
        </w:rPr>
        <w:t xml:space="preserve"> ограниченной </w:t>
      </w:r>
      <w:proofErr w:type="gramStart"/>
      <w:r w:rsidRPr="00114B2E">
        <w:rPr>
          <w:sz w:val="28"/>
          <w:szCs w:val="28"/>
        </w:rPr>
        <w:t xml:space="preserve">ответственностью, доля уставного капитала в которых на 100 процентов принадлежит потребительским обществам или их союзам, </w:t>
      </w:r>
      <w:r w:rsidRPr="00114B2E">
        <w:rPr>
          <w:rFonts w:eastAsia="Calibri"/>
          <w:sz w:val="28"/>
          <w:szCs w:val="28"/>
          <w:lang w:eastAsia="en-US"/>
        </w:rPr>
        <w:t>сельскохозяйствен</w:t>
      </w:r>
      <w:r>
        <w:rPr>
          <w:rFonts w:eastAsia="Calibri"/>
          <w:sz w:val="28"/>
          <w:szCs w:val="28"/>
          <w:lang w:eastAsia="en-US"/>
        </w:rPr>
        <w:softHyphen/>
      </w:r>
      <w:r w:rsidRPr="00114B2E">
        <w:rPr>
          <w:rFonts w:eastAsia="Calibri"/>
          <w:sz w:val="28"/>
          <w:szCs w:val="28"/>
          <w:lang w:eastAsia="en-US"/>
        </w:rPr>
        <w:t>ным потребительским кооперативам</w:t>
      </w:r>
      <w:r w:rsidRPr="00DF0579">
        <w:rPr>
          <w:rFonts w:eastAsia="Calibri"/>
          <w:sz w:val="28"/>
          <w:szCs w:val="28"/>
          <w:lang w:eastAsia="en-US"/>
        </w:rPr>
        <w:t xml:space="preserve">, а также </w:t>
      </w:r>
      <w:r w:rsidRPr="00DF0579">
        <w:rPr>
          <w:sz w:val="28"/>
          <w:szCs w:val="28"/>
        </w:rPr>
        <w:t>ассоциациям (союзам) сельскохо</w:t>
      </w:r>
      <w:r>
        <w:rPr>
          <w:sz w:val="28"/>
          <w:szCs w:val="28"/>
        </w:rPr>
        <w:softHyphen/>
      </w:r>
      <w:r w:rsidRPr="00DF0579">
        <w:rPr>
          <w:sz w:val="28"/>
          <w:szCs w:val="28"/>
        </w:rPr>
        <w:t>зяйственных потребительских кооперативов и потребительских обществ</w:t>
      </w:r>
      <w:r w:rsidRPr="00DF057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DF0579">
        <w:rPr>
          <w:sz w:val="28"/>
          <w:szCs w:val="28"/>
        </w:rPr>
        <w:t>из областного бюджета Ульяновской</w:t>
      </w:r>
      <w:r w:rsidRPr="00114B2E">
        <w:rPr>
          <w:sz w:val="28"/>
          <w:szCs w:val="28"/>
        </w:rPr>
        <w:t xml:space="preserve"> области </w:t>
      </w:r>
      <w:r w:rsidRPr="00114B2E">
        <w:rPr>
          <w:rFonts w:eastAsia="Calibri"/>
          <w:sz w:val="28"/>
          <w:szCs w:val="28"/>
          <w:lang w:eastAsia="en-US"/>
        </w:rPr>
        <w:t>субсидий в целях возмещения затрат, связанных с развитием их экономической деятельности,</w:t>
      </w:r>
      <w:r w:rsidRPr="00114B2E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br/>
      </w:r>
      <w:r w:rsidRPr="00114B2E">
        <w:rPr>
          <w:sz w:val="28"/>
          <w:szCs w:val="28"/>
        </w:rPr>
        <w:t xml:space="preserve">в соответствии с Общероссийским </w:t>
      </w:r>
      <w:hyperlink r:id="rId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{КонсультантПлюс}" w:history="1">
        <w:r w:rsidRPr="00114B2E">
          <w:rPr>
            <w:sz w:val="28"/>
            <w:szCs w:val="28"/>
          </w:rPr>
          <w:t>классификатором</w:t>
        </w:r>
      </w:hyperlink>
      <w:r w:rsidRPr="006B6790">
        <w:rPr>
          <w:sz w:val="28"/>
          <w:szCs w:val="28"/>
        </w:rPr>
        <w:t xml:space="preserve"> продукции по видам экономической деятельности ОК 034-2014 (КПЕС 2008), утвержд</w:t>
      </w:r>
      <w:r>
        <w:rPr>
          <w:sz w:val="28"/>
          <w:szCs w:val="28"/>
        </w:rPr>
        <w:t>ё</w:t>
      </w:r>
      <w:r w:rsidRPr="006B6790">
        <w:rPr>
          <w:sz w:val="28"/>
          <w:szCs w:val="28"/>
        </w:rPr>
        <w:t>нным</w:t>
      </w:r>
      <w:proofErr w:type="gramEnd"/>
      <w:r w:rsidRPr="006B6790">
        <w:rPr>
          <w:sz w:val="28"/>
          <w:szCs w:val="28"/>
        </w:rPr>
        <w:t xml:space="preserve"> приказом Федерального агентства по техническому регулирова</w:t>
      </w:r>
      <w:r>
        <w:rPr>
          <w:sz w:val="28"/>
          <w:szCs w:val="28"/>
        </w:rPr>
        <w:t>нию и метроло</w:t>
      </w:r>
      <w:r>
        <w:rPr>
          <w:sz w:val="28"/>
          <w:szCs w:val="28"/>
        </w:rPr>
        <w:softHyphen/>
        <w:t>гии от 31.01.2014 №</w:t>
      </w:r>
      <w:r w:rsidRPr="006B6790">
        <w:rPr>
          <w:sz w:val="28"/>
          <w:szCs w:val="28"/>
        </w:rPr>
        <w:t xml:space="preserve"> 14-ст </w:t>
      </w:r>
      <w:r>
        <w:rPr>
          <w:sz w:val="28"/>
          <w:szCs w:val="28"/>
        </w:rPr>
        <w:t>«</w:t>
      </w:r>
      <w:r w:rsidRPr="006B6790">
        <w:rPr>
          <w:sz w:val="28"/>
          <w:szCs w:val="28"/>
        </w:rPr>
        <w:t>О принятии и введении в действие Общероссий</w:t>
      </w:r>
      <w:r>
        <w:rPr>
          <w:sz w:val="28"/>
          <w:szCs w:val="28"/>
        </w:rPr>
        <w:softHyphen/>
      </w:r>
      <w:r w:rsidRPr="006B6790">
        <w:rPr>
          <w:sz w:val="28"/>
          <w:szCs w:val="28"/>
        </w:rPr>
        <w:t>ского классификатора видов экономической деятельности (ОКВЭД</w:t>
      </w:r>
      <w:proofErr w:type="gramStart"/>
      <w:r w:rsidRPr="006B6790">
        <w:rPr>
          <w:sz w:val="28"/>
          <w:szCs w:val="28"/>
        </w:rPr>
        <w:t>2</w:t>
      </w:r>
      <w:proofErr w:type="gramEnd"/>
      <w:r w:rsidRPr="006B6790">
        <w:rPr>
          <w:sz w:val="28"/>
          <w:szCs w:val="28"/>
        </w:rPr>
        <w:t xml:space="preserve">) ОК 029-2014 (КДЕС ред. 2) и Общероссийского классификатора продукции по видам экономической деятельности </w:t>
      </w:r>
      <w:r>
        <w:rPr>
          <w:sz w:val="28"/>
          <w:szCs w:val="28"/>
        </w:rPr>
        <w:t>(ОКПД2) ОК 034-2014 (КПЕС 2008)», по номенк</w:t>
      </w:r>
      <w:r>
        <w:rPr>
          <w:sz w:val="28"/>
          <w:szCs w:val="28"/>
        </w:rPr>
        <w:softHyphen/>
        <w:t>латуре, определённой следующими кодами:</w:t>
      </w:r>
    </w:p>
    <w:p w:rsidR="004562DA" w:rsidRDefault="004562DA" w:rsidP="00456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175">
        <w:rPr>
          <w:sz w:val="28"/>
          <w:szCs w:val="28"/>
        </w:rPr>
        <w:t>специализированны</w:t>
      </w:r>
      <w:r>
        <w:rPr>
          <w:sz w:val="28"/>
          <w:szCs w:val="28"/>
        </w:rPr>
        <w:t>е</w:t>
      </w:r>
      <w:r w:rsidRPr="00594175">
        <w:rPr>
          <w:sz w:val="28"/>
          <w:szCs w:val="28"/>
        </w:rPr>
        <w:t xml:space="preserve"> автотранспортны</w:t>
      </w:r>
      <w:r>
        <w:rPr>
          <w:sz w:val="28"/>
          <w:szCs w:val="28"/>
        </w:rPr>
        <w:t>е</w:t>
      </w:r>
      <w:r w:rsidRPr="00594175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 –</w:t>
      </w:r>
      <w:r w:rsidRPr="00594175">
        <w:rPr>
          <w:sz w:val="28"/>
          <w:szCs w:val="28"/>
        </w:rPr>
        <w:t xml:space="preserve"> 29.10.41.111 </w:t>
      </w:r>
      <w:r>
        <w:rPr>
          <w:sz w:val="28"/>
          <w:szCs w:val="28"/>
        </w:rPr>
        <w:t>«</w:t>
      </w:r>
      <w:r w:rsidRPr="00594175">
        <w:rPr>
          <w:sz w:val="28"/>
          <w:szCs w:val="28"/>
        </w:rPr>
        <w:t xml:space="preserve">Автомобили грузовые с дизельным двигателем, имеющие технически </w:t>
      </w:r>
      <w:r w:rsidRPr="00594175">
        <w:rPr>
          <w:sz w:val="28"/>
          <w:szCs w:val="28"/>
        </w:rPr>
        <w:lastRenderedPageBreak/>
        <w:t>допустимую максимальную массу не более 3,5 т</w:t>
      </w:r>
      <w:r>
        <w:rPr>
          <w:sz w:val="28"/>
          <w:szCs w:val="28"/>
        </w:rPr>
        <w:t xml:space="preserve">», </w:t>
      </w:r>
      <w:r w:rsidRPr="00594175">
        <w:rPr>
          <w:sz w:val="28"/>
          <w:szCs w:val="28"/>
        </w:rPr>
        <w:t xml:space="preserve">29.10.42.111 </w:t>
      </w:r>
      <w:r>
        <w:rPr>
          <w:sz w:val="28"/>
          <w:szCs w:val="28"/>
        </w:rPr>
        <w:t>«</w:t>
      </w:r>
      <w:r w:rsidRPr="00594175">
        <w:rPr>
          <w:sz w:val="28"/>
          <w:szCs w:val="28"/>
        </w:rPr>
        <w:t>Автомобили грузовые с бензиновым двигателем, имеющие технически допустимую максимальную массу не более 3,5 т</w:t>
      </w:r>
      <w:r>
        <w:rPr>
          <w:sz w:val="28"/>
          <w:szCs w:val="28"/>
        </w:rPr>
        <w:t xml:space="preserve">», </w:t>
      </w:r>
      <w:r w:rsidRPr="00594175">
        <w:rPr>
          <w:sz w:val="28"/>
          <w:szCs w:val="28"/>
        </w:rPr>
        <w:t xml:space="preserve">29.10.59.240 </w:t>
      </w:r>
      <w:r>
        <w:rPr>
          <w:sz w:val="28"/>
          <w:szCs w:val="28"/>
        </w:rPr>
        <w:t>«</w:t>
      </w:r>
      <w:r w:rsidRPr="00594175">
        <w:rPr>
          <w:sz w:val="28"/>
          <w:szCs w:val="28"/>
        </w:rPr>
        <w:t>Средства транспортные для перевозки пищевых жидкостей</w:t>
      </w:r>
      <w:r>
        <w:rPr>
          <w:sz w:val="28"/>
          <w:szCs w:val="28"/>
        </w:rPr>
        <w:t>»,</w:t>
      </w:r>
      <w:r w:rsidRPr="00C84C3A">
        <w:rPr>
          <w:sz w:val="28"/>
          <w:szCs w:val="28"/>
        </w:rPr>
        <w:t xml:space="preserve"> </w:t>
      </w:r>
      <w:r w:rsidRPr="00594175">
        <w:rPr>
          <w:sz w:val="28"/>
          <w:szCs w:val="28"/>
        </w:rPr>
        <w:t xml:space="preserve">29.10.59.280 </w:t>
      </w:r>
      <w:r>
        <w:rPr>
          <w:sz w:val="28"/>
          <w:szCs w:val="28"/>
        </w:rPr>
        <w:t>«</w:t>
      </w:r>
      <w:r w:rsidRPr="00594175">
        <w:rPr>
          <w:sz w:val="28"/>
          <w:szCs w:val="28"/>
        </w:rPr>
        <w:t xml:space="preserve">Средства </w:t>
      </w:r>
      <w:proofErr w:type="spellStart"/>
      <w:proofErr w:type="gramStart"/>
      <w:r w:rsidRPr="00594175">
        <w:rPr>
          <w:sz w:val="28"/>
          <w:szCs w:val="28"/>
        </w:rPr>
        <w:t>транспортные-фургоны</w:t>
      </w:r>
      <w:proofErr w:type="spellEnd"/>
      <w:proofErr w:type="gramEnd"/>
      <w:r w:rsidRPr="00594175">
        <w:rPr>
          <w:sz w:val="28"/>
          <w:szCs w:val="28"/>
        </w:rPr>
        <w:t xml:space="preserve"> для перевозки пищевых продуктов</w:t>
      </w:r>
      <w:r>
        <w:rPr>
          <w:sz w:val="28"/>
          <w:szCs w:val="28"/>
        </w:rPr>
        <w:t>»;</w:t>
      </w:r>
    </w:p>
    <w:p w:rsidR="004562DA" w:rsidRPr="00F37B0D" w:rsidRDefault="004562DA" w:rsidP="00456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7B0D">
        <w:rPr>
          <w:sz w:val="28"/>
          <w:szCs w:val="28"/>
        </w:rPr>
        <w:t xml:space="preserve">технологическое оборудование – </w:t>
      </w:r>
      <w:r w:rsidRPr="00D134E1">
        <w:rPr>
          <w:sz w:val="28"/>
          <w:szCs w:val="28"/>
        </w:rPr>
        <w:t>28.93.11 «Сепараторы-сливкоотделители центробежные»,</w:t>
      </w:r>
      <w:r w:rsidRPr="00F37B0D">
        <w:rPr>
          <w:sz w:val="28"/>
          <w:szCs w:val="28"/>
        </w:rPr>
        <w:t xml:space="preserve"> 28.93.12 «Оборудование для обработки и переработки молока», 28.93.15 «Печи хлебопекарные неэлектрические; оборудование про</w:t>
      </w:r>
      <w:r>
        <w:rPr>
          <w:sz w:val="28"/>
          <w:szCs w:val="28"/>
        </w:rPr>
        <w:softHyphen/>
      </w:r>
      <w:r w:rsidRPr="00F37B0D">
        <w:rPr>
          <w:sz w:val="28"/>
          <w:szCs w:val="28"/>
        </w:rPr>
        <w:t>мышленное для пр</w:t>
      </w:r>
      <w:r>
        <w:rPr>
          <w:sz w:val="28"/>
          <w:szCs w:val="28"/>
        </w:rPr>
        <w:t>иготовления или подогрева пищи»</w:t>
      </w:r>
      <w:r w:rsidRPr="00F37B0D">
        <w:rPr>
          <w:sz w:val="28"/>
          <w:szCs w:val="28"/>
        </w:rPr>
        <w:t>, 28.93.17 «Оборудование для промышленной переработки или производства пищевых продуктов или напитков, включая жиры и масла, не включенное в другие группировки», кроме 28.93.17.160 «Оборудование для пивоваренной промышленности</w:t>
      </w:r>
      <w:r>
        <w:rPr>
          <w:sz w:val="28"/>
          <w:szCs w:val="28"/>
        </w:rPr>
        <w:t>»</w:t>
      </w:r>
      <w:r w:rsidRPr="00F37B0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37B0D">
        <w:rPr>
          <w:sz w:val="28"/>
          <w:szCs w:val="28"/>
        </w:rPr>
        <w:t xml:space="preserve">и 28.93.17.210 «Оборудование для переработки чая или кофе»; </w:t>
      </w:r>
      <w:proofErr w:type="gramEnd"/>
    </w:p>
    <w:p w:rsidR="004562DA" w:rsidRDefault="004562DA" w:rsidP="00456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торговое оборудование – </w:t>
      </w:r>
      <w:r w:rsidRPr="00104D72">
        <w:rPr>
          <w:sz w:val="28"/>
          <w:szCs w:val="28"/>
        </w:rPr>
        <w:t xml:space="preserve">26.20.12 </w:t>
      </w:r>
      <w:r>
        <w:rPr>
          <w:sz w:val="28"/>
          <w:szCs w:val="28"/>
        </w:rPr>
        <w:t>«</w:t>
      </w:r>
      <w:r w:rsidRPr="00104D72">
        <w:rPr>
          <w:sz w:val="28"/>
          <w:szCs w:val="28"/>
        </w:rPr>
        <w:t xml:space="preserve">Терминалы кассовые, банкоматы </w:t>
      </w:r>
      <w:r>
        <w:rPr>
          <w:sz w:val="28"/>
          <w:szCs w:val="28"/>
        </w:rPr>
        <w:br/>
      </w:r>
      <w:r w:rsidRPr="00104D72">
        <w:rPr>
          <w:sz w:val="28"/>
          <w:szCs w:val="28"/>
        </w:rPr>
        <w:t>и аналогичное оборудование, подключаемое к компьютеру или сети передачи данных</w:t>
      </w:r>
      <w:r>
        <w:rPr>
          <w:sz w:val="28"/>
          <w:szCs w:val="28"/>
        </w:rPr>
        <w:t xml:space="preserve">», </w:t>
      </w:r>
      <w:bookmarkStart w:id="0" w:name="sub_262012110"/>
      <w:r w:rsidRPr="00104D72">
        <w:rPr>
          <w:sz w:val="28"/>
          <w:szCs w:val="28"/>
        </w:rPr>
        <w:t>26.20.12.110</w:t>
      </w:r>
      <w:bookmarkEnd w:id="0"/>
      <w:r w:rsidRPr="00104D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4D72">
        <w:rPr>
          <w:sz w:val="28"/>
          <w:szCs w:val="28"/>
        </w:rPr>
        <w:t>Терминалы кассовые, подключаемые к компьютеру или сети передачи данных</w:t>
      </w:r>
      <w:r>
        <w:rPr>
          <w:sz w:val="28"/>
          <w:szCs w:val="28"/>
        </w:rPr>
        <w:t xml:space="preserve">», </w:t>
      </w:r>
      <w:r w:rsidRPr="00104D72">
        <w:rPr>
          <w:sz w:val="28"/>
          <w:szCs w:val="28"/>
        </w:rPr>
        <w:t xml:space="preserve">26.51.3 </w:t>
      </w:r>
      <w:r>
        <w:rPr>
          <w:sz w:val="28"/>
          <w:szCs w:val="28"/>
        </w:rPr>
        <w:t>«</w:t>
      </w:r>
      <w:r w:rsidRPr="00104D72">
        <w:rPr>
          <w:sz w:val="28"/>
          <w:szCs w:val="28"/>
        </w:rPr>
        <w:t>Весы точные; инструменты для черчения, расчетов, приборы для измерения линейных размеров и т.п.</w:t>
      </w:r>
      <w:r>
        <w:rPr>
          <w:sz w:val="28"/>
          <w:szCs w:val="28"/>
        </w:rPr>
        <w:t>»,</w:t>
      </w:r>
      <w:bookmarkStart w:id="1" w:name="sub_281323"/>
      <w:bookmarkStart w:id="2" w:name="sub_2825"/>
      <w:r>
        <w:rPr>
          <w:sz w:val="28"/>
          <w:szCs w:val="28"/>
        </w:rPr>
        <w:t xml:space="preserve"> 2</w:t>
      </w:r>
      <w:r w:rsidRPr="00104D72">
        <w:rPr>
          <w:sz w:val="28"/>
          <w:szCs w:val="28"/>
        </w:rPr>
        <w:t>8.13.23</w:t>
      </w:r>
      <w:bookmarkEnd w:id="1"/>
      <w:r w:rsidRPr="00104D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4D72">
        <w:rPr>
          <w:sz w:val="28"/>
          <w:szCs w:val="28"/>
        </w:rPr>
        <w:t>Компрессоры для холодильного оборудования</w:t>
      </w:r>
      <w:r>
        <w:rPr>
          <w:sz w:val="28"/>
          <w:szCs w:val="28"/>
        </w:rPr>
        <w:t xml:space="preserve">», </w:t>
      </w:r>
      <w:r w:rsidRPr="00104D72">
        <w:rPr>
          <w:sz w:val="28"/>
          <w:szCs w:val="28"/>
        </w:rPr>
        <w:t xml:space="preserve">28.23.13 </w:t>
      </w:r>
      <w:r>
        <w:rPr>
          <w:sz w:val="28"/>
          <w:szCs w:val="28"/>
        </w:rPr>
        <w:t>«Машины счё</w:t>
      </w:r>
      <w:r w:rsidRPr="00104D72">
        <w:rPr>
          <w:sz w:val="28"/>
          <w:szCs w:val="28"/>
        </w:rPr>
        <w:t>тные, аппараты контрольно-кассовые, машины почтовые франкировальные, машины билетопечатающие и аналогичные машины со счетными устройствами</w:t>
      </w:r>
      <w:r>
        <w:rPr>
          <w:sz w:val="28"/>
          <w:szCs w:val="28"/>
        </w:rPr>
        <w:t xml:space="preserve">», </w:t>
      </w:r>
      <w:r w:rsidRPr="00104D72">
        <w:rPr>
          <w:sz w:val="28"/>
          <w:szCs w:val="28"/>
        </w:rPr>
        <w:t>28.25</w:t>
      </w:r>
      <w:bookmarkEnd w:id="2"/>
      <w:r w:rsidRPr="00104D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4D72">
        <w:rPr>
          <w:sz w:val="28"/>
          <w:szCs w:val="28"/>
        </w:rPr>
        <w:t>Оборудование промышленное холодильное и вентиляционное</w:t>
      </w:r>
      <w:bookmarkStart w:id="3" w:name="sub_31011"/>
      <w:r>
        <w:rPr>
          <w:sz w:val="28"/>
          <w:szCs w:val="28"/>
        </w:rPr>
        <w:t>»,</w:t>
      </w:r>
      <w:r w:rsidRPr="00C84C3A">
        <w:rPr>
          <w:sz w:val="28"/>
          <w:szCs w:val="28"/>
        </w:rPr>
        <w:t xml:space="preserve"> </w:t>
      </w:r>
      <w:r w:rsidRPr="00104D72">
        <w:rPr>
          <w:sz w:val="28"/>
          <w:szCs w:val="28"/>
        </w:rPr>
        <w:t>31.01.1</w:t>
      </w:r>
      <w:bookmarkEnd w:id="3"/>
      <w:r w:rsidRPr="00104D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4D72">
        <w:rPr>
          <w:sz w:val="28"/>
          <w:szCs w:val="28"/>
        </w:rPr>
        <w:t>Мебель для офисов и предприятий торговли</w:t>
      </w:r>
      <w:r>
        <w:rPr>
          <w:sz w:val="28"/>
          <w:szCs w:val="28"/>
        </w:rPr>
        <w:t xml:space="preserve">», </w:t>
      </w:r>
      <w:r w:rsidRPr="00104D72">
        <w:rPr>
          <w:sz w:val="28"/>
          <w:szCs w:val="28"/>
        </w:rPr>
        <w:t xml:space="preserve">31.02.10 </w:t>
      </w:r>
      <w:r>
        <w:rPr>
          <w:sz w:val="28"/>
          <w:szCs w:val="28"/>
        </w:rPr>
        <w:t>«</w:t>
      </w:r>
      <w:r w:rsidRPr="00104D72">
        <w:rPr>
          <w:sz w:val="28"/>
          <w:szCs w:val="28"/>
        </w:rPr>
        <w:t>Мебель кухонная</w:t>
      </w:r>
      <w:r>
        <w:rPr>
          <w:sz w:val="28"/>
          <w:szCs w:val="28"/>
        </w:rPr>
        <w:t>»;</w:t>
      </w:r>
    </w:p>
    <w:p w:rsidR="004562DA" w:rsidRDefault="004562DA" w:rsidP="00456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компьютерное оборудование – </w:t>
      </w:r>
      <w:r w:rsidRPr="00104D72">
        <w:rPr>
          <w:sz w:val="28"/>
          <w:szCs w:val="28"/>
        </w:rPr>
        <w:t xml:space="preserve">26.20.13 </w:t>
      </w:r>
      <w:r>
        <w:rPr>
          <w:sz w:val="28"/>
          <w:szCs w:val="28"/>
        </w:rPr>
        <w:t>«</w:t>
      </w:r>
      <w:r w:rsidRPr="00104D72">
        <w:rPr>
          <w:sz w:val="28"/>
          <w:szCs w:val="28"/>
        </w:rPr>
        <w:t xml:space="preserve">Машины вычислительные электронные цифровые, содержащие в одном корпусе центральный процессор </w:t>
      </w:r>
      <w:r>
        <w:rPr>
          <w:sz w:val="28"/>
          <w:szCs w:val="28"/>
        </w:rPr>
        <w:br/>
      </w:r>
      <w:r w:rsidRPr="00104D72">
        <w:rPr>
          <w:sz w:val="28"/>
          <w:szCs w:val="28"/>
        </w:rPr>
        <w:t>и устройство ввода и вывода, объединенные или нет для автоматической обработки данных</w:t>
      </w:r>
      <w:r>
        <w:rPr>
          <w:sz w:val="28"/>
          <w:szCs w:val="28"/>
        </w:rPr>
        <w:t xml:space="preserve">», </w:t>
      </w:r>
      <w:r w:rsidRPr="00104D72">
        <w:rPr>
          <w:sz w:val="28"/>
          <w:szCs w:val="28"/>
        </w:rPr>
        <w:t xml:space="preserve">26.20.14 </w:t>
      </w:r>
      <w:r>
        <w:rPr>
          <w:sz w:val="28"/>
          <w:szCs w:val="28"/>
        </w:rPr>
        <w:t>«</w:t>
      </w:r>
      <w:r w:rsidRPr="00104D72">
        <w:rPr>
          <w:sz w:val="28"/>
          <w:szCs w:val="28"/>
        </w:rPr>
        <w:t>Машины вычислительные электронные цифровые, поставляемые в виде систем для автоматической обработки данных</w:t>
      </w:r>
      <w:r>
        <w:rPr>
          <w:sz w:val="28"/>
          <w:szCs w:val="28"/>
        </w:rPr>
        <w:t xml:space="preserve">», </w:t>
      </w:r>
      <w:r w:rsidRPr="00104D72">
        <w:rPr>
          <w:sz w:val="28"/>
          <w:szCs w:val="28"/>
        </w:rPr>
        <w:t xml:space="preserve">26.20.15 </w:t>
      </w:r>
      <w:r>
        <w:rPr>
          <w:sz w:val="28"/>
          <w:szCs w:val="28"/>
        </w:rPr>
        <w:t>«</w:t>
      </w:r>
      <w:r w:rsidRPr="00104D72">
        <w:rPr>
          <w:sz w:val="28"/>
          <w:szCs w:val="28"/>
        </w:rPr>
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</w:t>
      </w:r>
      <w:proofErr w:type="gramEnd"/>
      <w:r w:rsidRPr="00104D72">
        <w:rPr>
          <w:sz w:val="28"/>
          <w:szCs w:val="28"/>
        </w:rPr>
        <w:t xml:space="preserve"> данных: запоминающие устройства, устройства ввода, устройства вывода</w:t>
      </w:r>
      <w:r>
        <w:rPr>
          <w:sz w:val="28"/>
          <w:szCs w:val="28"/>
        </w:rPr>
        <w:t xml:space="preserve">», </w:t>
      </w:r>
      <w:r w:rsidRPr="00104D72">
        <w:rPr>
          <w:sz w:val="28"/>
          <w:szCs w:val="28"/>
        </w:rPr>
        <w:t xml:space="preserve">26.20.16 </w:t>
      </w:r>
      <w:r>
        <w:rPr>
          <w:sz w:val="28"/>
          <w:szCs w:val="28"/>
        </w:rPr>
        <w:t>«</w:t>
      </w:r>
      <w:r w:rsidRPr="00104D72">
        <w:rPr>
          <w:sz w:val="28"/>
          <w:szCs w:val="28"/>
        </w:rPr>
        <w:t>Устройства ввода или вывода, содержащие или не содержащие в одном корпусе запоминающие устройства</w:t>
      </w:r>
      <w:r>
        <w:rPr>
          <w:sz w:val="28"/>
          <w:szCs w:val="28"/>
        </w:rPr>
        <w:t xml:space="preserve">», </w:t>
      </w:r>
      <w:r w:rsidRPr="00104D72">
        <w:rPr>
          <w:sz w:val="28"/>
          <w:szCs w:val="28"/>
        </w:rPr>
        <w:t xml:space="preserve">26.20.2 </w:t>
      </w:r>
      <w:r>
        <w:rPr>
          <w:sz w:val="28"/>
          <w:szCs w:val="28"/>
        </w:rPr>
        <w:t>«</w:t>
      </w:r>
      <w:proofErr w:type="gramStart"/>
      <w:r w:rsidRPr="00104D72">
        <w:rPr>
          <w:sz w:val="28"/>
          <w:szCs w:val="28"/>
        </w:rPr>
        <w:t>Устройства</w:t>
      </w:r>
      <w:proofErr w:type="gramEnd"/>
      <w:r w:rsidRPr="00104D72">
        <w:rPr>
          <w:sz w:val="28"/>
          <w:szCs w:val="28"/>
        </w:rPr>
        <w:t xml:space="preserve"> запоминающие и прочие устройства хранения данных</w:t>
      </w:r>
      <w:r>
        <w:rPr>
          <w:sz w:val="28"/>
          <w:szCs w:val="28"/>
        </w:rPr>
        <w:t xml:space="preserve">», </w:t>
      </w:r>
      <w:r w:rsidRPr="00104D72">
        <w:rPr>
          <w:sz w:val="28"/>
          <w:szCs w:val="28"/>
        </w:rPr>
        <w:t xml:space="preserve">26.20.40.190 </w:t>
      </w:r>
      <w:r>
        <w:rPr>
          <w:sz w:val="28"/>
          <w:szCs w:val="28"/>
        </w:rPr>
        <w:t>«</w:t>
      </w:r>
      <w:r w:rsidRPr="00104D72">
        <w:rPr>
          <w:sz w:val="28"/>
          <w:szCs w:val="28"/>
        </w:rPr>
        <w:t>Комплектующие и запасные части для вычислительных машин прочие, не включенные в другие группировки</w:t>
      </w:r>
      <w:r>
        <w:rPr>
          <w:sz w:val="28"/>
          <w:szCs w:val="28"/>
        </w:rPr>
        <w:t>»;</w:t>
      </w:r>
    </w:p>
    <w:p w:rsidR="004562DA" w:rsidRPr="00E97A2C" w:rsidRDefault="004562DA" w:rsidP="00456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7FE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17FE1">
        <w:rPr>
          <w:sz w:val="28"/>
          <w:szCs w:val="28"/>
        </w:rPr>
        <w:t xml:space="preserve"> для электронных вычислительных машин</w:t>
      </w:r>
      <w:r>
        <w:rPr>
          <w:sz w:val="28"/>
          <w:szCs w:val="28"/>
        </w:rPr>
        <w:t xml:space="preserve"> – </w:t>
      </w:r>
      <w:r w:rsidRPr="00E97A2C">
        <w:rPr>
          <w:sz w:val="28"/>
          <w:szCs w:val="28"/>
        </w:rPr>
        <w:t xml:space="preserve">58.29.11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Системы операционные на электронном носителе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58.29.12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Обеспечение программное сетевое на электронном носителе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58.29.13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Обеспечение программное для администрирования баз данных на электронном носителе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58.29.2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Обеспечение программное прикладное на электронном носителе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58.29.29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Обеспечение программное прикладное прочее на электронном носителе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58.29.3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Обеспечение программное для загрузки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58.29.4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 xml:space="preserve">Обеспечение программное в режиме </w:t>
      </w:r>
      <w:proofErr w:type="spellStart"/>
      <w:r w:rsidRPr="00E97A2C"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>»;</w:t>
      </w:r>
      <w:proofErr w:type="gramEnd"/>
    </w:p>
    <w:p w:rsidR="004562DA" w:rsidRDefault="004562DA" w:rsidP="00456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B0D">
        <w:rPr>
          <w:sz w:val="28"/>
          <w:szCs w:val="28"/>
        </w:rPr>
        <w:lastRenderedPageBreak/>
        <w:t>строительные материалы –</w:t>
      </w:r>
      <w:r>
        <w:rPr>
          <w:sz w:val="28"/>
          <w:szCs w:val="28"/>
        </w:rPr>
        <w:t xml:space="preserve"> </w:t>
      </w:r>
      <w:r w:rsidRPr="00E97A2C">
        <w:rPr>
          <w:sz w:val="28"/>
          <w:szCs w:val="28"/>
        </w:rPr>
        <w:t xml:space="preserve">16.10 </w:t>
      </w:r>
      <w:r>
        <w:rPr>
          <w:sz w:val="28"/>
          <w:szCs w:val="28"/>
        </w:rPr>
        <w:t>«</w:t>
      </w:r>
      <w:proofErr w:type="gramStart"/>
      <w:r w:rsidRPr="00E97A2C">
        <w:rPr>
          <w:sz w:val="28"/>
          <w:szCs w:val="28"/>
        </w:rPr>
        <w:t>Лесоматериалы</w:t>
      </w:r>
      <w:proofErr w:type="gramEnd"/>
      <w:r w:rsidRPr="00E97A2C">
        <w:rPr>
          <w:sz w:val="28"/>
          <w:szCs w:val="28"/>
        </w:rPr>
        <w:t xml:space="preserve"> распиленные и стро</w:t>
      </w:r>
      <w:r>
        <w:rPr>
          <w:sz w:val="28"/>
          <w:szCs w:val="28"/>
        </w:rPr>
        <w:softHyphen/>
      </w:r>
      <w:r w:rsidRPr="00E97A2C">
        <w:rPr>
          <w:sz w:val="28"/>
          <w:szCs w:val="28"/>
        </w:rPr>
        <w:t>ганные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23.12.13.121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Стеклопакеты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23.14.1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Стекловолокно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23.19.12.150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Стекла для витражей и аналогичные стекла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23.19.2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 xml:space="preserve">Стекло техническое </w:t>
      </w:r>
      <w:r>
        <w:rPr>
          <w:sz w:val="28"/>
          <w:szCs w:val="28"/>
        </w:rPr>
        <w:br/>
      </w:r>
      <w:r w:rsidRPr="00E97A2C">
        <w:rPr>
          <w:sz w:val="28"/>
          <w:szCs w:val="28"/>
        </w:rPr>
        <w:t>и прочее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23.20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Изделия огнеупорные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23.3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Материалы керамические строительные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23.31.10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Плиты и плитки керамические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23.5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Цемент, известь и гипс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23.6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Изделия из бетона, цемента и гипса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23.7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Камень разрезанный, обработанный и отделанный</w:t>
      </w:r>
      <w:r>
        <w:rPr>
          <w:sz w:val="28"/>
          <w:szCs w:val="28"/>
        </w:rPr>
        <w:t xml:space="preserve">», 23.99 «Продукция минеральная неметаллическая прочая, не включенная в другие группировки», 23.99.12 «Изделия из асфальта или аналогичных материалов», 24.10.2 «Сталь», 24.3 «Полуфабрикаты стальные прочие», 24.42 «Алюминий», </w:t>
      </w:r>
      <w:r w:rsidRPr="00E97A2C">
        <w:rPr>
          <w:sz w:val="28"/>
          <w:szCs w:val="28"/>
        </w:rPr>
        <w:t xml:space="preserve">25.11.10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Здания сборные из металла</w:t>
      </w:r>
      <w:r>
        <w:rPr>
          <w:sz w:val="28"/>
          <w:szCs w:val="28"/>
        </w:rPr>
        <w:t xml:space="preserve">», </w:t>
      </w:r>
      <w:r w:rsidRPr="00E97A2C">
        <w:rPr>
          <w:sz w:val="28"/>
          <w:szCs w:val="28"/>
        </w:rPr>
        <w:t xml:space="preserve">25.12 </w:t>
      </w:r>
      <w:r>
        <w:rPr>
          <w:sz w:val="28"/>
          <w:szCs w:val="28"/>
        </w:rPr>
        <w:t>«</w:t>
      </w:r>
      <w:r w:rsidRPr="00E97A2C">
        <w:rPr>
          <w:sz w:val="28"/>
          <w:szCs w:val="28"/>
        </w:rPr>
        <w:t>Двери и окна из металлов</w:t>
      </w:r>
      <w:r>
        <w:rPr>
          <w:sz w:val="28"/>
          <w:szCs w:val="28"/>
        </w:rPr>
        <w:t>», 25.2 «</w:t>
      </w:r>
      <w:r w:rsidRPr="00BB4E49">
        <w:rPr>
          <w:sz w:val="28"/>
          <w:szCs w:val="28"/>
        </w:rPr>
        <w:t>Резервуары, цистерны и аналогичные емкости из металлов</w:t>
      </w:r>
      <w:r>
        <w:rPr>
          <w:sz w:val="28"/>
          <w:szCs w:val="28"/>
        </w:rPr>
        <w:t>»</w:t>
      </w:r>
      <w:r w:rsidRPr="00F37B0D">
        <w:rPr>
          <w:sz w:val="28"/>
          <w:szCs w:val="28"/>
        </w:rPr>
        <w:t>.</w:t>
      </w:r>
    </w:p>
    <w:p w:rsidR="004562DA" w:rsidRDefault="004562DA" w:rsidP="004562DA">
      <w:pPr>
        <w:autoSpaceDE w:val="0"/>
        <w:autoSpaceDN w:val="0"/>
        <w:adjustRightInd w:val="0"/>
        <w:rPr>
          <w:sz w:val="28"/>
          <w:szCs w:val="28"/>
        </w:rPr>
      </w:pPr>
    </w:p>
    <w:p w:rsidR="004562DA" w:rsidRDefault="004562DA" w:rsidP="004562DA">
      <w:pPr>
        <w:autoSpaceDE w:val="0"/>
        <w:autoSpaceDN w:val="0"/>
        <w:adjustRightInd w:val="0"/>
        <w:rPr>
          <w:sz w:val="28"/>
          <w:szCs w:val="28"/>
        </w:rPr>
      </w:pPr>
    </w:p>
    <w:p w:rsidR="004562DA" w:rsidRPr="00F37B0D" w:rsidRDefault="004562DA" w:rsidP="004562DA">
      <w:pPr>
        <w:widowControl w:val="0"/>
        <w:ind w:firstLine="709"/>
        <w:jc w:val="both"/>
        <w:rPr>
          <w:sz w:val="28"/>
          <w:szCs w:val="28"/>
        </w:rPr>
      </w:pPr>
    </w:p>
    <w:p w:rsidR="003254C9" w:rsidRDefault="004562DA" w:rsidP="004562DA">
      <w:pPr>
        <w:jc w:val="center"/>
      </w:pPr>
      <w:r>
        <w:rPr>
          <w:b/>
          <w:sz w:val="28"/>
          <w:szCs w:val="28"/>
        </w:rPr>
        <w:t>______________</w:t>
      </w:r>
    </w:p>
    <w:sectPr w:rsidR="003254C9" w:rsidSect="004562D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DA" w:rsidRDefault="004562DA" w:rsidP="004562DA">
      <w:r>
        <w:separator/>
      </w:r>
    </w:p>
  </w:endnote>
  <w:endnote w:type="continuationSeparator" w:id="0">
    <w:p w:rsidR="004562DA" w:rsidRDefault="004562DA" w:rsidP="0045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DA" w:rsidRDefault="004562DA" w:rsidP="004562DA">
      <w:r>
        <w:separator/>
      </w:r>
    </w:p>
  </w:footnote>
  <w:footnote w:type="continuationSeparator" w:id="0">
    <w:p w:rsidR="004562DA" w:rsidRDefault="004562DA" w:rsidP="00456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61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62DA" w:rsidRPr="004562DA" w:rsidRDefault="00E22C18" w:rsidP="004562DA">
        <w:pPr>
          <w:pStyle w:val="a3"/>
          <w:jc w:val="center"/>
          <w:rPr>
            <w:sz w:val="28"/>
            <w:szCs w:val="28"/>
          </w:rPr>
        </w:pPr>
        <w:r w:rsidRPr="004562DA">
          <w:rPr>
            <w:sz w:val="28"/>
            <w:szCs w:val="28"/>
          </w:rPr>
          <w:fldChar w:fldCharType="begin"/>
        </w:r>
        <w:r w:rsidR="004562DA" w:rsidRPr="004562DA">
          <w:rPr>
            <w:sz w:val="28"/>
            <w:szCs w:val="28"/>
          </w:rPr>
          <w:instrText xml:space="preserve"> PAGE   \* MERGEFORMAT </w:instrText>
        </w:r>
        <w:r w:rsidRPr="004562DA">
          <w:rPr>
            <w:sz w:val="28"/>
            <w:szCs w:val="28"/>
          </w:rPr>
          <w:fldChar w:fldCharType="separate"/>
        </w:r>
        <w:r w:rsidR="003C2664">
          <w:rPr>
            <w:noProof/>
            <w:sz w:val="28"/>
            <w:szCs w:val="28"/>
          </w:rPr>
          <w:t>3</w:t>
        </w:r>
        <w:r w:rsidRPr="004562D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2DA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2664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62DA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9400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22C18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62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6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560B81EA6D246EF4F73F55A3B95BD437B583F2C11C39118ADC34CD6PC3B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5348</Characters>
  <Application>Microsoft Office Word</Application>
  <DocSecurity>0</DocSecurity>
  <Lines>44</Lines>
  <Paragraphs>12</Paragraphs>
  <ScaleCrop>false</ScaleCrop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2018-03-13T13:51:00Z</dcterms:created>
  <dcterms:modified xsi:type="dcterms:W3CDTF">2018-03-14T12:48:00Z</dcterms:modified>
</cp:coreProperties>
</file>