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FF" w:rsidRPr="008518C2" w:rsidRDefault="00FD70FF" w:rsidP="00FD70FF">
      <w:pPr>
        <w:ind w:left="11340"/>
        <w:jc w:val="center"/>
      </w:pPr>
      <w:r w:rsidRPr="008518C2">
        <w:t xml:space="preserve">ПРИЛОЖЕНИЕ № </w:t>
      </w:r>
      <w:r>
        <w:t>4</w:t>
      </w:r>
    </w:p>
    <w:p w:rsidR="00FD70FF" w:rsidRPr="00F65084" w:rsidRDefault="00FD70FF" w:rsidP="00FD70FF">
      <w:pPr>
        <w:ind w:left="11340"/>
        <w:jc w:val="center"/>
        <w:rPr>
          <w:sz w:val="20"/>
          <w:szCs w:val="20"/>
        </w:rPr>
      </w:pPr>
    </w:p>
    <w:p w:rsidR="00FD70FF" w:rsidRPr="008518C2" w:rsidRDefault="00FD70FF" w:rsidP="00FD70FF">
      <w:pPr>
        <w:ind w:left="11340"/>
        <w:jc w:val="center"/>
      </w:pPr>
      <w:r w:rsidRPr="008518C2">
        <w:t>к приказу Министерства</w:t>
      </w:r>
    </w:p>
    <w:p w:rsidR="00FD70FF" w:rsidRPr="008518C2" w:rsidRDefault="00FD70FF" w:rsidP="00FD70FF">
      <w:pPr>
        <w:ind w:left="11340"/>
        <w:jc w:val="center"/>
      </w:pPr>
      <w:r w:rsidRPr="008518C2">
        <w:t xml:space="preserve">сельского, лесного хозяйства </w:t>
      </w:r>
    </w:p>
    <w:p w:rsidR="00FD70FF" w:rsidRPr="008518C2" w:rsidRDefault="00FD70FF" w:rsidP="00FD70FF">
      <w:pPr>
        <w:ind w:left="11340"/>
        <w:jc w:val="center"/>
      </w:pPr>
      <w:r w:rsidRPr="008518C2">
        <w:t>и природных ресурсов</w:t>
      </w:r>
    </w:p>
    <w:p w:rsidR="00FD70FF" w:rsidRPr="008518C2" w:rsidRDefault="00FD70FF" w:rsidP="00FD70FF">
      <w:pPr>
        <w:ind w:left="11340"/>
        <w:jc w:val="center"/>
      </w:pPr>
      <w:r w:rsidRPr="008518C2">
        <w:t>Ульяновской области</w:t>
      </w:r>
    </w:p>
    <w:p w:rsidR="00FD70FF" w:rsidRPr="009C5019" w:rsidRDefault="00FD70FF" w:rsidP="00FD70FF">
      <w:pPr>
        <w:ind w:left="11340"/>
        <w:jc w:val="center"/>
      </w:pPr>
      <w:r w:rsidRPr="009C5019">
        <w:t>от 14.05.2018 № 30</w:t>
      </w:r>
    </w:p>
    <w:p w:rsidR="00FD70FF" w:rsidRPr="008518C2" w:rsidRDefault="00FD70FF" w:rsidP="00FD70FF">
      <w:pPr>
        <w:ind w:left="11340"/>
        <w:jc w:val="center"/>
      </w:pPr>
    </w:p>
    <w:p w:rsidR="00FD70FF" w:rsidRPr="006A696D" w:rsidRDefault="00FD70FF" w:rsidP="00FD70FF">
      <w:pPr>
        <w:ind w:left="11340"/>
        <w:jc w:val="center"/>
      </w:pPr>
      <w:r w:rsidRPr="006A696D">
        <w:t>ФОРМА</w:t>
      </w:r>
    </w:p>
    <w:p w:rsidR="00FD70FF" w:rsidRPr="006A696D" w:rsidRDefault="00FD70FF" w:rsidP="00FD70FF">
      <w:pPr>
        <w:jc w:val="center"/>
      </w:pPr>
      <w:r w:rsidRPr="006A696D">
        <w:rPr>
          <w:b/>
        </w:rPr>
        <w:t>СПРАВКА-РАСЧЁТ</w:t>
      </w:r>
    </w:p>
    <w:p w:rsidR="00FD70FF" w:rsidRDefault="00FD70FF" w:rsidP="00FD70FF">
      <w:pPr>
        <w:jc w:val="center"/>
        <w:rPr>
          <w:b/>
        </w:rPr>
      </w:pPr>
      <w:r w:rsidRPr="00CC2461">
        <w:rPr>
          <w:b/>
        </w:rPr>
        <w:t>размера субсидии из областного бюджета Ульяновской области,</w:t>
      </w:r>
      <w:r w:rsidRPr="00CC2461">
        <w:rPr>
          <w:b/>
          <w:bCs/>
        </w:rPr>
        <w:t xml:space="preserve"> предоставляемой </w:t>
      </w:r>
      <w:r w:rsidRPr="00CC2461">
        <w:rPr>
          <w:b/>
        </w:rPr>
        <w:t xml:space="preserve">сельскохозяйственному товаропроизводителю </w:t>
      </w:r>
    </w:p>
    <w:p w:rsidR="00FD70FF" w:rsidRPr="00CC2461" w:rsidRDefault="00FD70FF" w:rsidP="00FD70FF">
      <w:pPr>
        <w:jc w:val="center"/>
        <w:rPr>
          <w:b/>
        </w:rPr>
      </w:pPr>
      <w:r w:rsidRPr="00CC2461">
        <w:rPr>
          <w:b/>
        </w:rPr>
        <w:t>в</w:t>
      </w:r>
      <w:r w:rsidRPr="00CC2461">
        <w:rPr>
          <w:b/>
          <w:bCs/>
        </w:rPr>
        <w:t xml:space="preserve"> целях возмещения части его затрат, связанных с</w:t>
      </w:r>
      <w:r w:rsidRPr="00CC2461">
        <w:rPr>
          <w:b/>
        </w:rPr>
        <w:t xml:space="preserve"> закладкой и уходом за многолетними плодовыми и ягодными насажд</w:t>
      </w:r>
      <w:r w:rsidRPr="00CC2461">
        <w:rPr>
          <w:b/>
        </w:rPr>
        <w:t>е</w:t>
      </w:r>
      <w:r w:rsidRPr="00CC2461">
        <w:rPr>
          <w:b/>
        </w:rPr>
        <w:t>ниями</w:t>
      </w:r>
    </w:p>
    <w:p w:rsidR="00FD70FF" w:rsidRPr="007B761B" w:rsidRDefault="00FD70FF" w:rsidP="00FD70FF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FD70FF" w:rsidRPr="00302ACD" w:rsidRDefault="00FD70FF" w:rsidP="00FD70F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образования)</w:t>
      </w:r>
    </w:p>
    <w:p w:rsidR="00FD70FF" w:rsidRPr="006F3C0B" w:rsidRDefault="00FD70FF" w:rsidP="00FD70FF">
      <w:pPr>
        <w:jc w:val="center"/>
        <w:rPr>
          <w:sz w:val="8"/>
          <w:szCs w:val="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52"/>
        <w:gridCol w:w="3084"/>
        <w:gridCol w:w="1701"/>
        <w:gridCol w:w="3827"/>
      </w:tblGrid>
      <w:tr w:rsidR="00FD70FF" w:rsidRPr="00920239" w:rsidTr="00823C9B">
        <w:trPr>
          <w:trHeight w:val="510"/>
        </w:trPr>
        <w:tc>
          <w:tcPr>
            <w:tcW w:w="5245" w:type="dxa"/>
            <w:vMerge w:val="restart"/>
          </w:tcPr>
          <w:p w:rsidR="00FD70FF" w:rsidRPr="00920239" w:rsidRDefault="00FD70FF" w:rsidP="00823C9B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52" w:type="dxa"/>
            <w:vMerge w:val="restart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Площадь, </w:t>
            </w:r>
          </w:p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гектар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084" w:type="dxa"/>
            <w:vMerge w:val="restart"/>
          </w:tcPr>
          <w:p w:rsidR="00FD70FF" w:rsidRDefault="00FD70FF" w:rsidP="00823C9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Фактическая стоимость затрат </w:t>
            </w:r>
          </w:p>
          <w:p w:rsidR="00FD70FF" w:rsidRPr="00920239" w:rsidRDefault="00FD70FF" w:rsidP="00823C9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за выполненные работы (без учёта НДС и транспортных расходов), </w:t>
            </w:r>
          </w:p>
          <w:p w:rsidR="00FD70FF" w:rsidRPr="00920239" w:rsidRDefault="00FD70FF" w:rsidP="00823C9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</w:tcPr>
          <w:p w:rsidR="00FD70FF" w:rsidRDefault="00FD70FF" w:rsidP="00823C9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Размер ставки субсидии </w:t>
            </w:r>
          </w:p>
          <w:p w:rsidR="00FD70FF" w:rsidRPr="00920239" w:rsidRDefault="00FD70FF" w:rsidP="00823C9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на 1 гектар,</w:t>
            </w:r>
          </w:p>
          <w:p w:rsidR="00FD70FF" w:rsidRPr="00920239" w:rsidRDefault="00FD70FF" w:rsidP="00823C9B">
            <w:pPr>
              <w:spacing w:line="233" w:lineRule="auto"/>
              <w:ind w:left="-16" w:right="-106"/>
              <w:jc w:val="center"/>
              <w:rPr>
                <w:sz w:val="20"/>
                <w:szCs w:val="20"/>
                <w:highlight w:val="yellow"/>
              </w:rPr>
            </w:pPr>
            <w:r w:rsidRPr="00920239">
              <w:rPr>
                <w:sz w:val="20"/>
                <w:szCs w:val="20"/>
              </w:rPr>
              <w:t xml:space="preserve">рублей </w:t>
            </w:r>
          </w:p>
        </w:tc>
        <w:tc>
          <w:tcPr>
            <w:tcW w:w="3827" w:type="dxa"/>
            <w:vMerge w:val="restart"/>
          </w:tcPr>
          <w:p w:rsidR="00FD70FF" w:rsidRPr="00920239" w:rsidRDefault="00FD70FF" w:rsidP="00823C9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Размер субсидии </w:t>
            </w:r>
          </w:p>
          <w:p w:rsidR="00FD70FF" w:rsidRDefault="00FD70FF" w:rsidP="00823C9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из областного бюджета </w:t>
            </w:r>
          </w:p>
          <w:p w:rsidR="00FD70FF" w:rsidRPr="00920239" w:rsidRDefault="00FD70FF" w:rsidP="00823C9B">
            <w:pPr>
              <w:spacing w:line="232" w:lineRule="auto"/>
              <w:ind w:left="-108" w:right="-74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Ульяновской области,* рублей</w:t>
            </w:r>
          </w:p>
          <w:p w:rsidR="00FD70FF" w:rsidRPr="00920239" w:rsidRDefault="00FD70FF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920239">
              <w:rPr>
                <w:sz w:val="20"/>
                <w:szCs w:val="20"/>
              </w:rPr>
              <w:t xml:space="preserve">(гр.2 </w:t>
            </w:r>
            <w:proofErr w:type="spellStart"/>
            <w:r w:rsidRPr="00920239">
              <w:rPr>
                <w:sz w:val="20"/>
                <w:szCs w:val="20"/>
              </w:rPr>
              <w:t>х</w:t>
            </w:r>
            <w:proofErr w:type="spellEnd"/>
            <w:r w:rsidRPr="00920239">
              <w:rPr>
                <w:sz w:val="20"/>
                <w:szCs w:val="20"/>
              </w:rPr>
              <w:t xml:space="preserve"> гр.4)</w:t>
            </w:r>
          </w:p>
        </w:tc>
      </w:tr>
      <w:tr w:rsidR="00FD70FF" w:rsidRPr="00920239" w:rsidTr="00823C9B">
        <w:trPr>
          <w:trHeight w:val="1028"/>
        </w:trPr>
        <w:tc>
          <w:tcPr>
            <w:tcW w:w="5245" w:type="dxa"/>
            <w:vMerge/>
          </w:tcPr>
          <w:p w:rsidR="00FD70FF" w:rsidRPr="00920239" w:rsidRDefault="00FD70FF" w:rsidP="00823C9B">
            <w:pPr>
              <w:spacing w:line="233" w:lineRule="auto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FD70FF" w:rsidRPr="00920239" w:rsidRDefault="00FD70FF" w:rsidP="00823C9B">
            <w:pPr>
              <w:spacing w:line="233" w:lineRule="auto"/>
              <w:ind w:left="-142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0FF" w:rsidRPr="00920239" w:rsidRDefault="00FD70FF" w:rsidP="00823C9B">
            <w:pPr>
              <w:spacing w:line="233" w:lineRule="auto"/>
              <w:ind w:left="-16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D70FF" w:rsidRPr="00920239" w:rsidRDefault="00FD70FF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D70FF" w:rsidRPr="00920239" w:rsidTr="00823C9B">
        <w:tc>
          <w:tcPr>
            <w:tcW w:w="5245" w:type="dxa"/>
          </w:tcPr>
          <w:p w:rsidR="00FD70FF" w:rsidRPr="00920239" w:rsidRDefault="00FD70FF" w:rsidP="00823C9B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5</w:t>
            </w:r>
          </w:p>
        </w:tc>
      </w:tr>
      <w:tr w:rsidR="00FD70FF" w:rsidRPr="00920239" w:rsidTr="00823C9B">
        <w:tc>
          <w:tcPr>
            <w:tcW w:w="5245" w:type="dxa"/>
          </w:tcPr>
          <w:p w:rsidR="00FD70FF" w:rsidRPr="00920239" w:rsidRDefault="00FD70FF" w:rsidP="00823C9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D70FF" w:rsidRPr="00920239" w:rsidTr="00823C9B">
        <w:tc>
          <w:tcPr>
            <w:tcW w:w="5245" w:type="dxa"/>
          </w:tcPr>
          <w:p w:rsidR="00FD70FF" w:rsidRPr="00920239" w:rsidRDefault="00FD70FF" w:rsidP="00823C9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>Закладка питомников плодовых культур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D70FF" w:rsidRPr="00920239" w:rsidTr="00823C9B">
        <w:tc>
          <w:tcPr>
            <w:tcW w:w="5245" w:type="dxa"/>
          </w:tcPr>
          <w:p w:rsidR="00FD70FF" w:rsidRPr="00F30A1E" w:rsidRDefault="00FD70FF" w:rsidP="00823C9B">
            <w:pPr>
              <w:jc w:val="both"/>
              <w:rPr>
                <w:sz w:val="20"/>
                <w:szCs w:val="20"/>
              </w:rPr>
            </w:pPr>
            <w:r w:rsidRPr="00F30A1E">
              <w:rPr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D70FF" w:rsidRPr="00920239" w:rsidTr="00823C9B">
        <w:tc>
          <w:tcPr>
            <w:tcW w:w="5245" w:type="dxa"/>
          </w:tcPr>
          <w:p w:rsidR="00FD70FF" w:rsidRPr="00920239" w:rsidRDefault="00FD70FF" w:rsidP="00823C9B">
            <w:pPr>
              <w:jc w:val="both"/>
              <w:rPr>
                <w:sz w:val="20"/>
                <w:szCs w:val="20"/>
              </w:rPr>
            </w:pPr>
            <w:r w:rsidRPr="00920239">
              <w:rPr>
                <w:sz w:val="20"/>
                <w:szCs w:val="20"/>
              </w:rPr>
              <w:t xml:space="preserve">Уход за многолетними плодовыми и ягодными кустарниковыми насаждениями до начала периода </w:t>
            </w:r>
            <w:r>
              <w:rPr>
                <w:sz w:val="20"/>
                <w:szCs w:val="20"/>
              </w:rPr>
              <w:br/>
            </w:r>
            <w:r w:rsidRPr="00920239">
              <w:rPr>
                <w:sz w:val="20"/>
                <w:szCs w:val="20"/>
              </w:rPr>
              <w:t xml:space="preserve">их товарного плодоношения, питомниками плодовых </w:t>
            </w:r>
            <w:r>
              <w:rPr>
                <w:sz w:val="20"/>
                <w:szCs w:val="20"/>
              </w:rPr>
              <w:br/>
            </w:r>
            <w:r w:rsidRPr="00920239">
              <w:rPr>
                <w:sz w:val="20"/>
                <w:szCs w:val="20"/>
              </w:rPr>
              <w:t>и ягодных культур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D70FF" w:rsidRPr="00920239" w:rsidTr="00823C9B">
        <w:tc>
          <w:tcPr>
            <w:tcW w:w="5245" w:type="dxa"/>
          </w:tcPr>
          <w:p w:rsidR="00FD70FF" w:rsidRPr="00920239" w:rsidRDefault="00FD70FF" w:rsidP="00823C9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92023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FD70FF" w:rsidRPr="00920239" w:rsidRDefault="00FD70FF" w:rsidP="00823C9B">
            <w:pPr>
              <w:spacing w:line="233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0FF" w:rsidRPr="00920239" w:rsidRDefault="00FD70FF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FD70FF" w:rsidRDefault="00FD70FF" w:rsidP="00FD70FF">
      <w:pPr>
        <w:jc w:val="both"/>
        <w:rPr>
          <w:sz w:val="16"/>
          <w:szCs w:val="16"/>
        </w:rPr>
      </w:pPr>
    </w:p>
    <w:p w:rsidR="00FD70FF" w:rsidRDefault="00FD70FF" w:rsidP="00FD70FF">
      <w:pPr>
        <w:jc w:val="both"/>
        <w:rPr>
          <w:sz w:val="16"/>
          <w:szCs w:val="16"/>
        </w:rPr>
      </w:pPr>
    </w:p>
    <w:p w:rsidR="00FD70FF" w:rsidRPr="00D30ABA" w:rsidRDefault="00FD70FF" w:rsidP="00FD70F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FD70FF" w:rsidRPr="00E657A2" w:rsidRDefault="00FD70FF" w:rsidP="00FD70F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FD70FF" w:rsidRDefault="00FD70FF" w:rsidP="00FD70FF">
      <w:pPr>
        <w:jc w:val="both"/>
      </w:pPr>
    </w:p>
    <w:p w:rsidR="00FD70FF" w:rsidRPr="00F532EE" w:rsidRDefault="00FD70FF" w:rsidP="00FD70FF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FD70FF" w:rsidRPr="00D30ABA" w:rsidRDefault="00FD70FF" w:rsidP="00FD70FF">
      <w:pPr>
        <w:ind w:left="710" w:firstLine="2835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FD70FF" w:rsidRPr="00CE06B9" w:rsidRDefault="00FD70FF" w:rsidP="00FD70FF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</w:t>
      </w:r>
    </w:p>
    <w:p w:rsidR="00FD70FF" w:rsidRPr="00CE06B9" w:rsidRDefault="00FD70FF" w:rsidP="00FD70F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FD70FF" w:rsidRPr="00F65084" w:rsidRDefault="00FD70FF" w:rsidP="00FD70F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508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D70FF" w:rsidRPr="00CE06B9" w:rsidRDefault="00FD70FF" w:rsidP="00FD70F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043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В случае, если </w:t>
      </w:r>
      <w:r w:rsidRPr="00CE06B9">
        <w:rPr>
          <w:rFonts w:ascii="Times New Roman" w:hAnsi="Times New Roman" w:cs="Times New Roman"/>
          <w:sz w:val="18"/>
          <w:szCs w:val="18"/>
        </w:rPr>
        <w:t xml:space="preserve">размер субсидии из областного бюджета Ульяновской области превышает фактическую стоимость затрат за выполненные работы (без учёта НДС и транспортных расходов), </w:t>
      </w:r>
      <w:r>
        <w:rPr>
          <w:rFonts w:ascii="Times New Roman" w:hAnsi="Times New Roman" w:cs="Times New Roman"/>
          <w:sz w:val="18"/>
          <w:szCs w:val="18"/>
        </w:rPr>
        <w:br/>
      </w:r>
      <w:r w:rsidRPr="00CE06B9">
        <w:rPr>
          <w:rFonts w:ascii="Times New Roman" w:hAnsi="Times New Roman" w:cs="Times New Roman"/>
          <w:sz w:val="18"/>
          <w:szCs w:val="18"/>
        </w:rPr>
        <w:t>в графе 5 указывается значение графы 3.</w:t>
      </w:r>
    </w:p>
    <w:p w:rsidR="00FD70FF" w:rsidRDefault="00FD70FF" w:rsidP="00FD70FF">
      <w:pPr>
        <w:pStyle w:val="ConsPlusNonformat"/>
        <w:widowControl/>
        <w:spacing w:after="0" w:line="240" w:lineRule="auto"/>
        <w:jc w:val="both"/>
        <w:rPr>
          <w:sz w:val="20"/>
          <w:szCs w:val="20"/>
        </w:rPr>
      </w:pPr>
      <w:r w:rsidRPr="000F4AE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F65084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sz w:val="20"/>
          <w:szCs w:val="20"/>
        </w:rPr>
        <w:br w:type="page"/>
      </w:r>
    </w:p>
    <w:p w:rsidR="00FD70FF" w:rsidRPr="008F7E93" w:rsidRDefault="00FD70FF" w:rsidP="00FD70FF">
      <w:pPr>
        <w:jc w:val="center"/>
      </w:pPr>
      <w:r w:rsidRPr="008F7E93">
        <w:lastRenderedPageBreak/>
        <w:t>Оборотная сторона</w:t>
      </w:r>
    </w:p>
    <w:p w:rsidR="00FD70FF" w:rsidRPr="008F7E93" w:rsidRDefault="00FD70FF" w:rsidP="00FD70FF">
      <w:pPr>
        <w:jc w:val="center"/>
      </w:pPr>
    </w:p>
    <w:p w:rsidR="00FD70FF" w:rsidRDefault="00FD70FF" w:rsidP="00FD70FF">
      <w:r>
        <w:t>СОГЛАСОВАНО:</w:t>
      </w:r>
    </w:p>
    <w:p w:rsidR="00FD70FF" w:rsidRDefault="00FD70FF" w:rsidP="00FD70FF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FD70FF" w:rsidRPr="00E823E6" w:rsidTr="00823C9B">
        <w:trPr>
          <w:trHeight w:val="395"/>
        </w:trPr>
        <w:tc>
          <w:tcPr>
            <w:tcW w:w="2127" w:type="dxa"/>
            <w:gridSpan w:val="2"/>
            <w:vAlign w:val="center"/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FD70FF" w:rsidRPr="00E823E6" w:rsidRDefault="00FD70FF" w:rsidP="00823C9B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FD70FF" w:rsidRPr="00E823E6" w:rsidRDefault="00FD70FF" w:rsidP="00823C9B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FD70FF" w:rsidRPr="00E823E6" w:rsidRDefault="00FD70FF" w:rsidP="00823C9B">
            <w:pPr>
              <w:jc w:val="center"/>
            </w:pPr>
            <w:r w:rsidRPr="00E823E6">
              <w:t>Расшифровка</w:t>
            </w:r>
          </w:p>
          <w:p w:rsidR="00FD70FF" w:rsidRPr="00E823E6" w:rsidRDefault="00FD70FF" w:rsidP="00823C9B">
            <w:pPr>
              <w:jc w:val="center"/>
            </w:pPr>
            <w:r w:rsidRPr="00E823E6">
              <w:t>подписи</w:t>
            </w:r>
          </w:p>
        </w:tc>
      </w:tr>
      <w:tr w:rsidR="00FD70FF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FD70FF" w:rsidRPr="00E823E6" w:rsidRDefault="00FD70FF" w:rsidP="00823C9B"/>
        </w:tc>
        <w:tc>
          <w:tcPr>
            <w:tcW w:w="1701" w:type="dxa"/>
            <w:vMerge/>
          </w:tcPr>
          <w:p w:rsidR="00FD70FF" w:rsidRPr="00E823E6" w:rsidRDefault="00FD70FF" w:rsidP="00823C9B">
            <w:pPr>
              <w:jc w:val="center"/>
            </w:pPr>
          </w:p>
        </w:tc>
        <w:tc>
          <w:tcPr>
            <w:tcW w:w="2268" w:type="dxa"/>
            <w:vMerge/>
          </w:tcPr>
          <w:p w:rsidR="00FD70FF" w:rsidRPr="00E823E6" w:rsidRDefault="00FD70FF" w:rsidP="00823C9B">
            <w:pPr>
              <w:jc w:val="center"/>
            </w:pPr>
          </w:p>
        </w:tc>
      </w:tr>
      <w:tr w:rsidR="00FD70FF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D70FF" w:rsidRPr="00E823E6" w:rsidRDefault="00FD70FF" w:rsidP="00823C9B">
            <w:r w:rsidRPr="00E823E6">
              <w:rPr>
                <w:color w:val="000000"/>
              </w:rPr>
              <w:t>Директор департамента производства сельскохозяйственной продукции</w:t>
            </w:r>
            <w:r w:rsidRPr="00E823E6">
              <w:t xml:space="preserve"> Министерства сельского, лесного хозяйства и природных ресурсов Ульяновской области</w:t>
            </w:r>
          </w:p>
          <w:p w:rsidR="00FD70FF" w:rsidRPr="004E1D04" w:rsidRDefault="00FD70FF" w:rsidP="00823C9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4E1D04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сведений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E1D04">
              <w:rPr>
                <w:color w:val="000000"/>
                <w:sz w:val="22"/>
                <w:szCs w:val="22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FD70FF" w:rsidRPr="00E823E6" w:rsidRDefault="00FD70FF" w:rsidP="00823C9B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D70FF" w:rsidRPr="00E823E6" w:rsidRDefault="00FD70FF" w:rsidP="00823C9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D70FF" w:rsidRPr="00E823E6" w:rsidRDefault="00FD70FF" w:rsidP="00823C9B">
            <w:pPr>
              <w:snapToGrid w:val="0"/>
            </w:pPr>
            <w:proofErr w:type="spellStart"/>
            <w:r w:rsidRPr="00E823E6">
              <w:t>О.М.Лащенкова</w:t>
            </w:r>
            <w:proofErr w:type="spellEnd"/>
          </w:p>
        </w:tc>
      </w:tr>
      <w:tr w:rsidR="00FD70FF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70FF" w:rsidRPr="00E823E6" w:rsidRDefault="00FD70FF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D70FF" w:rsidRPr="00E823E6" w:rsidRDefault="00FD70FF" w:rsidP="00823C9B">
            <w:pPr>
              <w:jc w:val="both"/>
            </w:pPr>
            <w:r w:rsidRPr="00E823E6"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FD70FF" w:rsidRPr="0049706F" w:rsidRDefault="00FD70FF" w:rsidP="00823C9B">
            <w:pPr>
              <w:jc w:val="both"/>
              <w:rPr>
                <w:sz w:val="22"/>
                <w:szCs w:val="22"/>
              </w:rPr>
            </w:pPr>
            <w:r w:rsidRPr="0049706F"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FD70FF" w:rsidRPr="00E823E6" w:rsidRDefault="00FD70FF" w:rsidP="00823C9B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70FF" w:rsidRPr="00E823E6" w:rsidRDefault="00FD70FF" w:rsidP="00823C9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D70FF" w:rsidRPr="00E823E6" w:rsidRDefault="00FD70FF" w:rsidP="00823C9B">
            <w:pPr>
              <w:snapToGrid w:val="0"/>
            </w:pPr>
            <w:r w:rsidRPr="00E823E6">
              <w:t>Т.А.Черкасова</w:t>
            </w:r>
          </w:p>
        </w:tc>
      </w:tr>
    </w:tbl>
    <w:p w:rsidR="00FD70FF" w:rsidRPr="00AA40BF" w:rsidRDefault="00FD70FF" w:rsidP="00FD70FF">
      <w:pPr>
        <w:jc w:val="center"/>
        <w:rPr>
          <w:sz w:val="28"/>
          <w:szCs w:val="28"/>
        </w:rPr>
      </w:pPr>
    </w:p>
    <w:p w:rsidR="00FD70FF" w:rsidRPr="00AA40BF" w:rsidRDefault="00FD70FF" w:rsidP="00FD70FF">
      <w:pPr>
        <w:jc w:val="center"/>
        <w:rPr>
          <w:sz w:val="28"/>
          <w:szCs w:val="28"/>
        </w:rPr>
      </w:pPr>
    </w:p>
    <w:p w:rsidR="00FD70FF" w:rsidRPr="000C4788" w:rsidRDefault="00FD70FF" w:rsidP="00FD70FF">
      <w:pPr>
        <w:jc w:val="center"/>
        <w:rPr>
          <w:sz w:val="28"/>
          <w:szCs w:val="28"/>
        </w:rPr>
      </w:pPr>
    </w:p>
    <w:p w:rsidR="003254C9" w:rsidRDefault="00FD70FF" w:rsidP="00FD70FF">
      <w:pPr>
        <w:jc w:val="center"/>
      </w:pPr>
      <w:r w:rsidRPr="008F7E93">
        <w:t>_____</w:t>
      </w:r>
      <w:r>
        <w:t>___</w:t>
      </w:r>
      <w:r w:rsidRPr="008F7E93">
        <w:t>______</w:t>
      </w:r>
      <w:r>
        <w:t>_</w:t>
      </w:r>
      <w:r w:rsidRPr="008F7E93">
        <w:t>______</w:t>
      </w:r>
    </w:p>
    <w:sectPr w:rsidR="003254C9" w:rsidSect="00FD70FF">
      <w:headerReference w:type="default" r:id="rId6"/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FF" w:rsidRDefault="00FD70FF" w:rsidP="00FD70FF">
      <w:r>
        <w:separator/>
      </w:r>
    </w:p>
  </w:endnote>
  <w:endnote w:type="continuationSeparator" w:id="0">
    <w:p w:rsidR="00FD70FF" w:rsidRDefault="00FD70FF" w:rsidP="00FD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FF" w:rsidRDefault="00FD70FF" w:rsidP="00FD70FF">
      <w:r>
        <w:separator/>
      </w:r>
    </w:p>
  </w:footnote>
  <w:footnote w:type="continuationSeparator" w:id="0">
    <w:p w:rsidR="00FD70FF" w:rsidRDefault="00FD70FF" w:rsidP="00FD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0FF" w:rsidRPr="00FD70FF" w:rsidRDefault="00FD70FF" w:rsidP="00FD70FF">
        <w:pPr>
          <w:pStyle w:val="a3"/>
          <w:jc w:val="center"/>
          <w:rPr>
            <w:sz w:val="28"/>
            <w:szCs w:val="28"/>
          </w:rPr>
        </w:pPr>
        <w:r w:rsidRPr="00FD70FF">
          <w:rPr>
            <w:sz w:val="28"/>
            <w:szCs w:val="28"/>
          </w:rPr>
          <w:fldChar w:fldCharType="begin"/>
        </w:r>
        <w:r w:rsidRPr="00FD70FF">
          <w:rPr>
            <w:sz w:val="28"/>
            <w:szCs w:val="28"/>
          </w:rPr>
          <w:instrText xml:space="preserve"> PAGE   \* MERGEFORMAT </w:instrText>
        </w:r>
        <w:r w:rsidRPr="00FD70F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D70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0F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D70FF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0F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D7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7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2018-05-14T07:06:00Z</dcterms:created>
  <dcterms:modified xsi:type="dcterms:W3CDTF">2018-05-14T07:08:00Z</dcterms:modified>
</cp:coreProperties>
</file>