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8D" w:rsidRDefault="002C618D">
      <w:pPr>
        <w:pStyle w:val="ConsPlusNormal"/>
        <w:jc w:val="right"/>
        <w:outlineLvl w:val="0"/>
      </w:pPr>
      <w:r>
        <w:t>Приложение N 14</w:t>
      </w:r>
    </w:p>
    <w:p w:rsidR="002C618D" w:rsidRDefault="002C618D">
      <w:pPr>
        <w:pStyle w:val="ConsPlusNormal"/>
        <w:jc w:val="right"/>
      </w:pPr>
      <w:r>
        <w:t>к Государственной программе развития</w:t>
      </w:r>
    </w:p>
    <w:p w:rsidR="002C618D" w:rsidRDefault="002C618D">
      <w:pPr>
        <w:pStyle w:val="ConsPlusNormal"/>
        <w:jc w:val="right"/>
      </w:pPr>
      <w:r>
        <w:t>сельского хозяйства и регулирования</w:t>
      </w:r>
    </w:p>
    <w:p w:rsidR="002C618D" w:rsidRDefault="002C618D">
      <w:pPr>
        <w:pStyle w:val="ConsPlusNormal"/>
        <w:jc w:val="right"/>
      </w:pPr>
      <w:r>
        <w:t>рынков сельскохозяйственной продукции,</w:t>
      </w:r>
    </w:p>
    <w:p w:rsidR="002C618D" w:rsidRDefault="002C618D">
      <w:pPr>
        <w:pStyle w:val="ConsPlusNormal"/>
        <w:jc w:val="right"/>
      </w:pPr>
      <w:r>
        <w:t>сырья и продовольствия</w:t>
      </w:r>
    </w:p>
    <w:p w:rsidR="002C618D" w:rsidRDefault="002C618D">
      <w:pPr>
        <w:pStyle w:val="ConsPlusNormal"/>
        <w:ind w:firstLine="540"/>
        <w:jc w:val="both"/>
      </w:pPr>
    </w:p>
    <w:p w:rsidR="002C618D" w:rsidRDefault="002C618D">
      <w:pPr>
        <w:pStyle w:val="ConsPlusTitle"/>
        <w:jc w:val="center"/>
      </w:pPr>
      <w:r>
        <w:t>ПОЛОЖЕНИЕ</w:t>
      </w:r>
    </w:p>
    <w:p w:rsidR="002C618D" w:rsidRDefault="002C618D">
      <w:pPr>
        <w:pStyle w:val="ConsPlusTitle"/>
        <w:jc w:val="center"/>
      </w:pPr>
      <w:r>
        <w:t xml:space="preserve">О ВОЗМЕЩЕНИИ ЧАСТИ ЗАТРАТ НА УПЛАТУ ПРОЦЕНТОВ </w:t>
      </w:r>
    </w:p>
    <w:p w:rsidR="002C618D" w:rsidRDefault="002C618D">
      <w:pPr>
        <w:pStyle w:val="ConsPlusTitle"/>
        <w:jc w:val="center"/>
      </w:pPr>
      <w:r>
        <w:t xml:space="preserve">ПО КРЕДИТАМ, ПОЛУЧЕННЫМ В РОССИЙСКИХ КРЕДИТНЫХ ОРГАНИЗАЦИЯХ, И ЗАЙМАМ, ПОЛУЧЕННЫМ </w:t>
      </w:r>
    </w:p>
    <w:p w:rsidR="002C618D" w:rsidRDefault="002C618D">
      <w:pPr>
        <w:pStyle w:val="ConsPlusTitle"/>
        <w:jc w:val="center"/>
      </w:pPr>
      <w:r>
        <w:t>В СЕЛЬСКОХОЗЯЙСТВЕННЫХ КРЕДИТНЫХ</w:t>
      </w:r>
    </w:p>
    <w:p w:rsidR="002C618D" w:rsidRDefault="002C618D">
      <w:pPr>
        <w:pStyle w:val="ConsPlusTitle"/>
        <w:jc w:val="center"/>
      </w:pPr>
      <w:r>
        <w:t xml:space="preserve">ПОТРЕБИТЕЛЬСКИХ </w:t>
      </w:r>
      <w:proofErr w:type="gramStart"/>
      <w:r>
        <w:t>КООПЕРАТИВАХ</w:t>
      </w:r>
      <w:proofErr w:type="gramEnd"/>
    </w:p>
    <w:p w:rsidR="002C618D" w:rsidRDefault="002C618D">
      <w:pPr>
        <w:pStyle w:val="ConsPlusNormal"/>
        <w:ind w:firstLine="540"/>
        <w:jc w:val="both"/>
      </w:pPr>
    </w:p>
    <w:p w:rsidR="002C618D" w:rsidRDefault="002C618D">
      <w:pPr>
        <w:pStyle w:val="ConsPlusNormal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Субсидии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соответственно - возмещение части затрат, субсидии), предоставляются в целях оказания финансовой поддержки при исполнении расходных обязательств субъектов Российской Федерации, связанных с возмещением части затрат:</w:t>
      </w:r>
      <w:proofErr w:type="gramEnd"/>
    </w:p>
    <w:p w:rsidR="002C618D" w:rsidRDefault="002C618D">
      <w:pPr>
        <w:pStyle w:val="ConsPlusNormal"/>
        <w:spacing w:before="280"/>
        <w:ind w:firstLine="540"/>
        <w:jc w:val="both"/>
      </w:pPr>
      <w:bookmarkStart w:id="1" w:name="P13"/>
      <w:bookmarkEnd w:id="1"/>
      <w:r>
        <w:t>а) по кредитам (займам), полученным:</w:t>
      </w:r>
    </w:p>
    <w:p w:rsidR="002C618D" w:rsidRDefault="002C618D">
      <w:pPr>
        <w:pStyle w:val="ConsPlusNormal"/>
        <w:spacing w:before="280"/>
        <w:ind w:firstLine="540"/>
        <w:jc w:val="both"/>
      </w:pPr>
      <w:r>
        <w:t>гражданами, ведущими личное подсобное хозяйство, по кредитным договорам (займам), заключенным:</w:t>
      </w:r>
    </w:p>
    <w:p w:rsidR="002C618D" w:rsidRDefault="002C618D">
      <w:pPr>
        <w:pStyle w:val="ConsPlusNormal"/>
        <w:spacing w:before="280"/>
        <w:ind w:firstLine="540"/>
        <w:jc w:val="both"/>
      </w:pPr>
      <w:bookmarkStart w:id="2" w:name="P15"/>
      <w:bookmarkEnd w:id="2"/>
      <w:r>
        <w:t>с 1 января 2005 г. по 31 декабря 2012 г.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тонны;</w:t>
      </w:r>
    </w:p>
    <w:p w:rsidR="002C618D" w:rsidRDefault="002C618D">
      <w:pPr>
        <w:pStyle w:val="ConsPlusNormal"/>
        <w:spacing w:before="280"/>
        <w:ind w:firstLine="540"/>
        <w:jc w:val="both"/>
      </w:pPr>
      <w:bookmarkStart w:id="3" w:name="P16"/>
      <w:bookmarkEnd w:id="3"/>
      <w:proofErr w:type="gramStart"/>
      <w:r>
        <w:t>с 1 января 2005 г. по 31 декабря 2016 г. включительно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</w:t>
      </w:r>
      <w:proofErr w:type="gramEnd"/>
      <w:r>
        <w:t>, не превышает 700 тыс. рублей на одно хозяйство;</w:t>
      </w:r>
    </w:p>
    <w:p w:rsidR="002C618D" w:rsidRDefault="002C618D">
      <w:pPr>
        <w:pStyle w:val="ConsPlusNormal"/>
        <w:spacing w:before="280"/>
        <w:ind w:firstLine="540"/>
        <w:jc w:val="both"/>
      </w:pPr>
      <w:bookmarkStart w:id="4" w:name="P17"/>
      <w:bookmarkEnd w:id="4"/>
      <w:proofErr w:type="gramStart"/>
      <w:r>
        <w:t xml:space="preserve">с 1 января 2007 г. по 31 декабря 2016 г. включительно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</w:t>
      </w:r>
      <w:r>
        <w:lastRenderedPageBreak/>
        <w:t>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</w:t>
      </w:r>
      <w:proofErr w:type="gramEnd"/>
      <w:r>
        <w:t xml:space="preserve">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хозяйство;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>
        <w:t>недревесных</w:t>
      </w:r>
      <w:proofErr w:type="spellEnd"/>
      <w:r>
        <w:t xml:space="preserve"> лесных ресурсов</w:t>
      </w:r>
      <w:proofErr w:type="gramEnd"/>
      <w:r>
        <w:t>, в соответствии с перечнем, утверждаемым Министерством сельского хозяйства Российской Федерации;</w:t>
      </w:r>
    </w:p>
    <w:p w:rsidR="002C618D" w:rsidRDefault="002C618D">
      <w:pPr>
        <w:pStyle w:val="ConsPlusNormal"/>
        <w:spacing w:before="280"/>
        <w:ind w:firstLine="540"/>
        <w:jc w:val="both"/>
      </w:pPr>
      <w:r>
        <w:t>с 1 января 2010 г. по 31 декабря 2012 г.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</w:t>
      </w:r>
    </w:p>
    <w:p w:rsidR="002C618D" w:rsidRDefault="002C618D">
      <w:pPr>
        <w:pStyle w:val="ConsPlusNormal"/>
        <w:spacing w:before="280"/>
        <w:ind w:firstLine="540"/>
        <w:jc w:val="both"/>
      </w:pPr>
      <w:r>
        <w:t>крестьянскими (фермерскими) хозяйствами по кредитным договорам (договорам займа), заключенным: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>с 1 января 2005 г. по 31 декабря 2012 г. включительно на срок до 8 лет, -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  <w:proofErr w:type="gramEnd"/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>с 1 января 2005 г. по 31 декабря 2016 г. включительно на срок до 8 лет, - на хранение и переработку сельскохозяйственной продукции, приобретение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</w:t>
      </w:r>
      <w:proofErr w:type="gramEnd"/>
      <w:r>
        <w:t xml:space="preserve">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крестьянским (фермерским) </w:t>
      </w:r>
      <w:r>
        <w:lastRenderedPageBreak/>
        <w:t>хозяйством в текущем году, не превышает 10 млн. рублей на одно хозяйство;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>с 1 января 2007 г. по 31 декабря 2016 г.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общая сумма кредита (займа), полученного крестьянским (фермерским) хозяйством в текущем году, не превышает 5 млн. рублей на одно хозяйство;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>
        <w:t>недревесных</w:t>
      </w:r>
      <w:proofErr w:type="spellEnd"/>
      <w:r>
        <w:t xml:space="preserve"> лесных ресурсов</w:t>
      </w:r>
      <w:proofErr w:type="gramEnd"/>
      <w:r>
        <w:t>, в соответствии с перечнем, утверждаемым Министерством сельского хозяйства Российской Федерации;</w:t>
      </w:r>
    </w:p>
    <w:p w:rsidR="002C618D" w:rsidRDefault="002C618D">
      <w:pPr>
        <w:pStyle w:val="ConsPlusNormal"/>
        <w:spacing w:before="280"/>
        <w:ind w:firstLine="540"/>
        <w:jc w:val="both"/>
      </w:pPr>
      <w:r>
        <w:t>сельскохозяйственными потребительскими кооперативами по кредитным договорам (займам), заключенным: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>с 1 января 2005 г. по 31 декабря 2012 г. включительно 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</w:t>
      </w:r>
      <w:proofErr w:type="gramEnd"/>
      <w:r>
        <w:t xml:space="preserve"> сельскохозяйственных машин на газомоторное топливо;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>с 1 января 2005 г. по 31 декабря 2016 г. включительно 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</w:t>
      </w:r>
      <w:proofErr w:type="gramEnd"/>
      <w:r>
        <w:t xml:space="preserve"> </w:t>
      </w:r>
      <w:proofErr w:type="gramStart"/>
      <w:r>
        <w:t xml:space="preserve">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</w:t>
      </w:r>
      <w:r>
        <w:lastRenderedPageBreak/>
        <w:t>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сельскохозяйственным потребительским кооперативом в текущем</w:t>
      </w:r>
      <w:proofErr w:type="gramEnd"/>
      <w:r>
        <w:t xml:space="preserve"> году, не превышает 40 млн. рублей на один кооператив;</w:t>
      </w:r>
    </w:p>
    <w:p w:rsidR="002C618D" w:rsidRDefault="002C618D">
      <w:pPr>
        <w:pStyle w:val="ConsPlusNormal"/>
        <w:spacing w:before="280"/>
        <w:ind w:firstLine="540"/>
        <w:jc w:val="both"/>
      </w:pPr>
      <w:r>
        <w:t>с 1 января 2007 г. по 31 декабря 2012 г.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 сельскохозяйственного потребительского кооператива;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>с 1 января 2007 г. по 31 декабря 2016 г.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 для ее дальнейшей реализации, а также на организационное обустройство</w:t>
      </w:r>
      <w:proofErr w:type="gramEnd"/>
      <w:r>
        <w:t xml:space="preserve"> кооператива и уплату страховых взносов при страховании сельскохозяйственной продукции при условии, что общая сумма кредита (займа), полученного сельскохозяйственным потребительским кооперативом в текущем году, не превышает 15 млн. рублей на один кооператив;</w:t>
      </w:r>
    </w:p>
    <w:p w:rsidR="002C618D" w:rsidRDefault="002C618D">
      <w:pPr>
        <w:pStyle w:val="ConsPlusNormal"/>
        <w:spacing w:before="280"/>
        <w:ind w:firstLine="540"/>
        <w:jc w:val="both"/>
      </w:pPr>
      <w:proofErr w:type="gramStart"/>
      <w: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>
        <w:t>недревесных</w:t>
      </w:r>
      <w:proofErr w:type="spellEnd"/>
      <w:r>
        <w:t xml:space="preserve"> лесных ресурсов</w:t>
      </w:r>
      <w:proofErr w:type="gramEnd"/>
      <w:r>
        <w:t>, в соответствии с перечнем, утверждаемым Министерством сельского хозяйства Российской Федерации;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proofErr w:type="gramStart"/>
      <w:r>
        <w:t>б) по кредитам (</w:t>
      </w:r>
      <w:r w:rsidRPr="002C618D">
        <w:t xml:space="preserve">займам), полученным на рефинансирование кредитов (займов), предусмотренных </w:t>
      </w:r>
      <w:hyperlink w:anchor="P13" w:history="1">
        <w:r w:rsidRPr="002C618D">
          <w:t>подпунктом "а"</w:t>
        </w:r>
      </w:hyperlink>
      <w:r w:rsidRPr="002C618D">
        <w:t xml:space="preserve"> настоящего пункта, при условии, что суммарный срок пользования кредитами (займами) не превышает сроки, предусмотренные указанным подпунктом.</w:t>
      </w:r>
      <w:proofErr w:type="gramEnd"/>
    </w:p>
    <w:p w:rsidR="002C618D" w:rsidRPr="002C618D" w:rsidRDefault="002C618D">
      <w:pPr>
        <w:pStyle w:val="ConsPlusNormal"/>
        <w:spacing w:before="280"/>
        <w:ind w:firstLine="540"/>
        <w:jc w:val="both"/>
      </w:pPr>
      <w:bookmarkStart w:id="5" w:name="P32"/>
      <w:bookmarkEnd w:id="5"/>
      <w:r w:rsidRPr="002C618D">
        <w:t>2. В случае подписания по 31 декабря 2012 г.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а) с 1 января 2005 г. по кредитам (займам), предусмотренным </w:t>
      </w:r>
      <w:hyperlink w:anchor="P15" w:history="1">
        <w:r w:rsidRPr="002C618D">
          <w:t>абзацами третьим</w:t>
        </w:r>
      </w:hyperlink>
      <w:r w:rsidRPr="002C618D">
        <w:t xml:space="preserve"> и </w:t>
      </w:r>
      <w:hyperlink w:anchor="P16" w:history="1">
        <w:r w:rsidRPr="002C618D">
          <w:t>четвертым подпункта "а" пункта 1</w:t>
        </w:r>
      </w:hyperlink>
      <w:r w:rsidRPr="002C618D">
        <w:t xml:space="preserve"> настоящего Положения, возмещение части затрат осуществляется </w:t>
      </w:r>
      <w:proofErr w:type="gramStart"/>
      <w:r w:rsidRPr="002C618D">
        <w:t>по</w:t>
      </w:r>
      <w:proofErr w:type="gramEnd"/>
      <w:r w:rsidRPr="002C618D">
        <w:t xml:space="preserve"> </w:t>
      </w:r>
      <w:proofErr w:type="gramStart"/>
      <w:r w:rsidRPr="002C618D">
        <w:t>таким</w:t>
      </w:r>
      <w:proofErr w:type="gramEnd"/>
      <w:r w:rsidRPr="002C618D">
        <w:t xml:space="preserve"> договорам с их </w:t>
      </w:r>
      <w:r w:rsidRPr="002C618D">
        <w:lastRenderedPageBreak/>
        <w:t>продлением на срок, не превышающий 2 лет;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б) с 1 января 2007 г. по кредитам (займам), предусмотренным </w:t>
      </w:r>
      <w:hyperlink w:anchor="P17" w:history="1">
        <w:r w:rsidRPr="002C618D">
          <w:t>абзацем пятым подпункта "а" пункта 1</w:t>
        </w:r>
      </w:hyperlink>
      <w:r w:rsidRPr="002C618D">
        <w:t xml:space="preserve"> настоящего Положения, возмещение части затрат осуществляется по таким договорам с их продлением на срок, не превышающий одного года.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3. </w:t>
      </w:r>
      <w:proofErr w:type="gramStart"/>
      <w:r w:rsidRPr="002C618D">
        <w:t xml:space="preserve">В случае подписания по 31 декабря 2012 г. включительно соглашения о продлении срока пользования кредитами (займами) по кредитным договорам (договорам займа), предусмотренным </w:t>
      </w:r>
      <w:hyperlink w:anchor="P13" w:history="1">
        <w:r w:rsidRPr="002C618D">
          <w:t>подпунктом "а" пункта 1</w:t>
        </w:r>
      </w:hyperlink>
      <w:r w:rsidRPr="002C618D">
        <w:t xml:space="preserve"> настоящего Положения, заключенным до 31 декабря 2012 г. включительно сельскохозяйственными товаропроизводителями, в том числе гражданами, ведущими личное подсобное хозяйство, сельскохозяйственными потребительскими кооперативами и крестьянскими (фермерскими) хозяйствами, сельскохозяйственная продукция которых пострадала в результате воздействия засухи</w:t>
      </w:r>
      <w:proofErr w:type="gramEnd"/>
      <w:r w:rsidRPr="002C618D">
        <w:t xml:space="preserve"> в 2010 году в субъектах Российской Федерации, органы исполнительной власти которых ввели по факту засухи в установленном порядке режим чрезвычайной ситуации, возмещение части затрат осуществляется по таким договорам с их продлением на срок, не превышающий 3 лет.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bookmarkStart w:id="6" w:name="P36"/>
      <w:bookmarkEnd w:id="6"/>
      <w:r w:rsidRPr="002C618D">
        <w:t xml:space="preserve">4. </w:t>
      </w:r>
      <w:proofErr w:type="gramStart"/>
      <w:r w:rsidRPr="002C618D">
        <w:t xml:space="preserve">В случае подписания по 31 декабря 2014 г. включительно соглашения о продлении срока пользования кредитами (займами) по кредитным договорам (договорам займа), предусмотренным </w:t>
      </w:r>
      <w:hyperlink w:anchor="P13" w:history="1">
        <w:r w:rsidRPr="002C618D">
          <w:t>подпунктом "а" пункта 1</w:t>
        </w:r>
      </w:hyperlink>
      <w:r w:rsidRPr="002C618D">
        <w:t xml:space="preserve"> настоящего Положения, заключенным сельскохозяйственными товаропроизводителями, в том числе гражданами, ведущими личное подсобное хозяйство, сельскохозяйственными потребительскими кооперативами и крестьянскими (фермерскими) хозяйствами, сельскохозяйственная продукция которых пострадала в результате воздействия крупномасштабного наводнения в 2013 году на территориях</w:t>
      </w:r>
      <w:proofErr w:type="gramEnd"/>
      <w:r w:rsidRPr="002C618D">
        <w:t xml:space="preserve"> Республики Саха (Якутия), Приморского и Хабаровского краев, Амурской и Магаданской областей, Еврейской автономной области, возмещение части затрат осуществляется по таким договорам с их продлением на срок, не превышающий 3 года.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5. При определении предельного срока продления кредитного договора (договора займа) в соответствии с </w:t>
      </w:r>
      <w:hyperlink w:anchor="P32" w:history="1">
        <w:r w:rsidRPr="002C618D">
          <w:t>пунктами 2</w:t>
        </w:r>
      </w:hyperlink>
      <w:r w:rsidRPr="002C618D">
        <w:t xml:space="preserve"> - </w:t>
      </w:r>
      <w:hyperlink w:anchor="P36" w:history="1">
        <w:r w:rsidRPr="002C618D">
          <w:t>4</w:t>
        </w:r>
      </w:hyperlink>
      <w:r w:rsidRPr="002C618D">
        <w:t xml:space="preserve"> настоящего Положения не учитывается продление, осуществленное в пределах сроков, установленных </w:t>
      </w:r>
      <w:hyperlink w:anchor="P12" w:history="1">
        <w:r w:rsidRPr="002C618D">
          <w:t>пунктом 1</w:t>
        </w:r>
      </w:hyperlink>
      <w:r w:rsidRPr="002C618D">
        <w:t xml:space="preserve"> настоящего Положения.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>6. Субсидии за счет средств федерального бюджета предоставляются: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а) по кредитам (займам), предусмотренным </w:t>
      </w:r>
      <w:hyperlink w:anchor="P13" w:history="1">
        <w:r w:rsidRPr="002C618D">
          <w:t>подпунктом "а" пункта 1</w:t>
        </w:r>
      </w:hyperlink>
      <w:r w:rsidRPr="002C618D">
        <w:t xml:space="preserve"> настоящего Положения, по которым кредитные договоры (договоры займа) заключены по 31 декабря 2012 г. включительно, - в размере 95 процентов ставки рефинансирования (учетной ставки) Центрального банка Российской </w:t>
      </w:r>
      <w:r w:rsidRPr="002C618D">
        <w:lastRenderedPageBreak/>
        <w:t>Федерации;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б) по кредитам (займам), предусмотренным </w:t>
      </w:r>
      <w:hyperlink w:anchor="P13" w:history="1">
        <w:r w:rsidRPr="002C618D">
          <w:t>подпунктом "а" пункта 1</w:t>
        </w:r>
      </w:hyperlink>
      <w:r w:rsidRPr="002C618D">
        <w:t xml:space="preserve"> настоящего Положения, по которым кредитные договоры (договоры займа) заключены с 1 января 2013 г., - в размере двух третьих ставки рефинансирования (учетной ставки) Центрального банка Российской Федерации.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>7. Средства на возмещение части затрат заемщикам по кредитным договорам (договорам займа), заключенным в соответствии с настоящим Положением, предоставляются по кредитным договорам (договорам займа), заключенным по 31 декабря 2016 г. включительно, на весь срок использования таких кредитных договоров (договоров займа).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 xml:space="preserve">8. </w:t>
      </w:r>
      <w:proofErr w:type="gramStart"/>
      <w:r w:rsidRPr="002C618D">
        <w:t>Орган, уполномоченный высшим исполнительным органом государственной власти субъекта Российской Федерации (далее - уполномоченный орган), вправе в установленном законодательством Российской Федерации порядке привлекать российские кредитные организации для формирования документов, необходимых для предоставления гражданам, ведущим личное подсобное хозяйство, сельскохозяйственным потребительским кооперативам и крестьянским (фермерским) хозяйствам средств на возмещение части затрат.</w:t>
      </w:r>
      <w:proofErr w:type="gramEnd"/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>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заемщикам, у которых в указанной организации открыты счета.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>Уполномоченный орган после проверки представленных документов, подтверждающих целевое использование кредита (займа), вправе оформить расчет средств на возмещение части затрат по форме, определенной российской кредитной организацией по согласованию с уполномоченным органом, на основании представленного этой кредитной организацией уведомления об остатке ссудной задолженности, о начисленных и уплаченных процентах.</w:t>
      </w:r>
    </w:p>
    <w:p w:rsidR="002C618D" w:rsidRPr="002C618D" w:rsidRDefault="002C618D">
      <w:pPr>
        <w:pStyle w:val="ConsPlusNormal"/>
        <w:spacing w:before="280"/>
        <w:ind w:firstLine="540"/>
        <w:jc w:val="both"/>
      </w:pPr>
      <w:r w:rsidRPr="002C618D">
        <w:t>Платежное поручение составляется на общую сумму средств на возмещение части затрат,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затрат, отраженных в расчете размера средств на возмещение части затрат, на счета заемщиков.</w:t>
      </w:r>
    </w:p>
    <w:p w:rsidR="002C618D" w:rsidRDefault="002C618D">
      <w:pPr>
        <w:pStyle w:val="ConsPlusNormal"/>
        <w:spacing w:before="280"/>
        <w:ind w:firstLine="540"/>
        <w:jc w:val="both"/>
      </w:pPr>
      <w:r w:rsidRPr="002C618D">
        <w:t>Уполномоченный орган осуществляет перечисление средств на возмещение части затрат заемщику в срок, не превышающий 30 календарных дней со дня принятия положительного решения</w:t>
      </w:r>
      <w:r>
        <w:t xml:space="preserve"> о предоставлении государственной поддержки, при наличии в бюджете субъекта Российской Федерации средств на возмещение части затрат.</w:t>
      </w:r>
    </w:p>
    <w:p w:rsidR="002C618D" w:rsidRDefault="002C618D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  </w:r>
      </w:hyperlink>
    </w:p>
    <w:p w:rsidR="003254C9" w:rsidRDefault="003254C9"/>
    <w:sectPr w:rsidR="003254C9" w:rsidSect="0016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C618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618D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1188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18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2C618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5B152DE705347CAED72B9428D70922E33ACF9E5829A1FF9AE99663CA50C26D8CA0CB7775886EA3896BCDE560BFA3359CDF2B935DBB6C1AS1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12845</Characters>
  <Application>Microsoft Office Word</Application>
  <DocSecurity>0</DocSecurity>
  <Lines>107</Lines>
  <Paragraphs>30</Paragraphs>
  <ScaleCrop>false</ScaleCrop>
  <Company>Microsoft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2019-05-31T07:09:00Z</dcterms:created>
  <dcterms:modified xsi:type="dcterms:W3CDTF">2019-05-31T07:10:00Z</dcterms:modified>
</cp:coreProperties>
</file>