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93" w:rsidRPr="009F14F9" w:rsidRDefault="00973993">
      <w:pPr>
        <w:pStyle w:val="ConsPlusTitle"/>
        <w:jc w:val="center"/>
      </w:pPr>
      <w:r w:rsidRPr="009F14F9">
        <w:t>ПРАВИТЕЛЬСТВО УЛЬЯНОВСКОЙ ОБЛАСТИ</w:t>
      </w:r>
    </w:p>
    <w:p w:rsidR="00973993" w:rsidRPr="009F14F9" w:rsidRDefault="00973993">
      <w:pPr>
        <w:pStyle w:val="ConsPlusTitle"/>
        <w:jc w:val="both"/>
      </w:pPr>
    </w:p>
    <w:p w:rsidR="00973993" w:rsidRPr="009F14F9" w:rsidRDefault="00973993">
      <w:pPr>
        <w:pStyle w:val="ConsPlusTitle"/>
        <w:jc w:val="center"/>
      </w:pPr>
      <w:r w:rsidRPr="009F14F9">
        <w:t>ПОСТАНОВЛЕНИЕ</w:t>
      </w:r>
    </w:p>
    <w:p w:rsidR="00973993" w:rsidRPr="009F14F9" w:rsidRDefault="00973993">
      <w:pPr>
        <w:pStyle w:val="ConsPlusTitle"/>
        <w:jc w:val="center"/>
      </w:pPr>
      <w:r w:rsidRPr="009F14F9">
        <w:t>от 31 мая 2019 г. N 250-П</w:t>
      </w:r>
    </w:p>
    <w:p w:rsidR="00973993" w:rsidRPr="009F14F9" w:rsidRDefault="00973993">
      <w:pPr>
        <w:pStyle w:val="ConsPlusTitle"/>
        <w:jc w:val="both"/>
      </w:pPr>
    </w:p>
    <w:p w:rsidR="00973993" w:rsidRPr="009F14F9" w:rsidRDefault="00973993">
      <w:pPr>
        <w:pStyle w:val="ConsPlusTitle"/>
        <w:jc w:val="center"/>
      </w:pPr>
      <w:r w:rsidRPr="009F14F9">
        <w:t>О ВНЕСЕНИИ ИЗМЕНЕНИЙ В ПОСТАНОВЛЕНИЕ</w:t>
      </w:r>
    </w:p>
    <w:p w:rsidR="00973993" w:rsidRPr="009F14F9" w:rsidRDefault="00973993">
      <w:pPr>
        <w:pStyle w:val="ConsPlusTitle"/>
        <w:jc w:val="center"/>
      </w:pPr>
      <w:r w:rsidRPr="009F14F9">
        <w:t>ПРАВИТЕЛЬСТВА УЛЬЯНОВСКОЙ ОБЛАСТИ ОТ 26.06.2014 N 256-П</w:t>
      </w:r>
    </w:p>
    <w:p w:rsidR="00973993" w:rsidRPr="009F14F9" w:rsidRDefault="00973993">
      <w:pPr>
        <w:pStyle w:val="ConsPlusNormal"/>
        <w:jc w:val="both"/>
      </w:pPr>
    </w:p>
    <w:p w:rsidR="00973993" w:rsidRPr="009F14F9" w:rsidRDefault="00973993">
      <w:pPr>
        <w:pStyle w:val="ConsPlusNormal"/>
        <w:ind w:firstLine="540"/>
        <w:jc w:val="both"/>
      </w:pPr>
      <w:r w:rsidRPr="009F14F9">
        <w:t>Правительство Ульяновской области постановляет: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1. Внести в </w:t>
      </w:r>
      <w:hyperlink r:id="rId4" w:history="1">
        <w:r w:rsidRPr="009F14F9">
          <w:t>постановление</w:t>
        </w:r>
      </w:hyperlink>
      <w:r w:rsidRPr="009F14F9">
        <w:t xml:space="preserve"> Правительства Ульяновской области от 26.06.2014 N 256-П "О Порядке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назначения" следующие изменения: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1) в </w:t>
      </w:r>
      <w:hyperlink r:id="rId5" w:history="1">
        <w:r w:rsidRPr="009F14F9">
          <w:t>заголовке</w:t>
        </w:r>
      </w:hyperlink>
      <w:r w:rsidRPr="009F14F9">
        <w:t xml:space="preserve"> слово "Порядке" заменить словом "Правилах";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2) в </w:t>
      </w:r>
      <w:hyperlink r:id="rId6" w:history="1">
        <w:r w:rsidRPr="009F14F9">
          <w:t>преамбуле</w:t>
        </w:r>
      </w:hyperlink>
      <w:r w:rsidRPr="009F14F9">
        <w:t xml:space="preserve"> цифры "2020" заменить цифрами "2021";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3) в </w:t>
      </w:r>
      <w:hyperlink r:id="rId7" w:history="1">
        <w:r w:rsidRPr="009F14F9">
          <w:t>пункте 1</w:t>
        </w:r>
      </w:hyperlink>
      <w:r w:rsidRPr="009F14F9">
        <w:t xml:space="preserve"> слова "прилагаемый Порядок" заменить словами "прилагаемые Правила";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4) </w:t>
      </w:r>
      <w:hyperlink r:id="rId8" w:history="1">
        <w:r w:rsidRPr="009F14F9">
          <w:t>Порядок</w:t>
        </w:r>
      </w:hyperlink>
      <w:r w:rsidRPr="009F14F9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изложить в следующей редакции:</w:t>
      </w:r>
    </w:p>
    <w:p w:rsidR="00973993" w:rsidRPr="009F14F9" w:rsidRDefault="00973993">
      <w:pPr>
        <w:pStyle w:val="ConsPlusNormal"/>
        <w:jc w:val="both"/>
      </w:pPr>
    </w:p>
    <w:p w:rsidR="00973993" w:rsidRPr="009F14F9" w:rsidRDefault="00973993">
      <w:pPr>
        <w:pStyle w:val="ConsPlusNormal"/>
        <w:jc w:val="right"/>
      </w:pPr>
      <w:r w:rsidRPr="009F14F9">
        <w:t>"Утверждены</w:t>
      </w:r>
    </w:p>
    <w:p w:rsidR="00973993" w:rsidRPr="009F14F9" w:rsidRDefault="00973993">
      <w:pPr>
        <w:pStyle w:val="ConsPlusNormal"/>
        <w:jc w:val="right"/>
      </w:pPr>
      <w:r w:rsidRPr="009F14F9">
        <w:t>постановлением</w:t>
      </w:r>
    </w:p>
    <w:p w:rsidR="00973993" w:rsidRPr="009F14F9" w:rsidRDefault="00973993">
      <w:pPr>
        <w:pStyle w:val="ConsPlusNormal"/>
        <w:jc w:val="right"/>
      </w:pPr>
      <w:r w:rsidRPr="009F14F9">
        <w:t>Правительства Ульяновской области</w:t>
      </w:r>
    </w:p>
    <w:p w:rsidR="00973993" w:rsidRPr="009F14F9" w:rsidRDefault="00973993">
      <w:pPr>
        <w:pStyle w:val="ConsPlusNormal"/>
        <w:jc w:val="right"/>
      </w:pPr>
      <w:r w:rsidRPr="009F14F9">
        <w:t>от 26 июня 2014 г. N 256-П</w:t>
      </w:r>
    </w:p>
    <w:p w:rsidR="00973993" w:rsidRPr="009F14F9" w:rsidRDefault="00973993">
      <w:pPr>
        <w:pStyle w:val="ConsPlusNormal"/>
        <w:jc w:val="both"/>
      </w:pPr>
    </w:p>
    <w:p w:rsidR="00973993" w:rsidRPr="009F14F9" w:rsidRDefault="00973993">
      <w:pPr>
        <w:pStyle w:val="ConsPlusNormal"/>
        <w:jc w:val="center"/>
      </w:pPr>
      <w:r w:rsidRPr="009F14F9">
        <w:t>ПРАВИЛА</w:t>
      </w:r>
    </w:p>
    <w:p w:rsidR="00973993" w:rsidRPr="009F14F9" w:rsidRDefault="00973993">
      <w:pPr>
        <w:pStyle w:val="ConsPlusNormal"/>
        <w:jc w:val="center"/>
      </w:pPr>
      <w:r w:rsidRPr="009F14F9"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</w:t>
      </w:r>
      <w:r w:rsidRPr="009F14F9">
        <w:br/>
        <w:t>ИХ ЗАТРАТ, СВЯЗАННЫХ С ПРОВЕДЕНИЕМ МЕРОПРИЯТИЙ, НАПРАВЛЕННЫХ НА РАЗВИТИЕ МЕЛИОРАЦИИ ЗЕМЕЛЬ</w:t>
      </w:r>
    </w:p>
    <w:p w:rsidR="00973993" w:rsidRPr="009F14F9" w:rsidRDefault="00973993">
      <w:pPr>
        <w:pStyle w:val="ConsPlusNormal"/>
        <w:jc w:val="center"/>
      </w:pPr>
      <w:r w:rsidRPr="009F14F9">
        <w:t>СЕЛЬСКОХОЗЯЙСТВЕННОГО НАЗНАЧЕНИЯ</w:t>
      </w:r>
    </w:p>
    <w:p w:rsidR="00973993" w:rsidRPr="009F14F9" w:rsidRDefault="00973993">
      <w:pPr>
        <w:pStyle w:val="ConsPlusNormal"/>
        <w:jc w:val="both"/>
      </w:pPr>
    </w:p>
    <w:p w:rsidR="00973993" w:rsidRPr="009F14F9" w:rsidRDefault="00973993">
      <w:pPr>
        <w:pStyle w:val="ConsPlusNormal"/>
        <w:ind w:firstLine="540"/>
        <w:jc w:val="both"/>
      </w:pPr>
      <w:r w:rsidRPr="009F14F9">
        <w:t xml:space="preserve">1. Настоящие Правила устанавливают порядок предоставления сельскохозяйственным товаропроизводителям, за исключением граждан, </w:t>
      </w:r>
      <w:r w:rsidRPr="009F14F9">
        <w:lastRenderedPageBreak/>
        <w:t>ведущих личное подсобное хозяйство (далее - сельскохозяйственные товаропроизводители),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 (далее - субсидии).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2. Субсидии предоставляются до окончания текущего финансового года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0" w:name="P30"/>
      <w:bookmarkEnd w:id="0"/>
      <w:r w:rsidRPr="009F14F9">
        <w:t>3. Субсидии предоставляются сельскохозяйственным товаропроизводителям в целях возмещения части их затрат (без учета сумм налога на добавленную стоимость), связанных с проведением следующих мероприятий: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1" w:name="P31"/>
      <w:bookmarkEnd w:id="1"/>
      <w:r w:rsidRPr="009F14F9">
        <w:t>1) гидромелиоративные мероприятия - 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 и технического перевооружения (далее - мелиоративные системы, гидротехнические сооружения соответственно), за исключением затрат, связанных с выполнением проектных и изыскательских работ и (или) подготовкой проектной документации в отношении указанных объектов. При этом для целей настоящих Правил используются следующие термины: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а) техническое перевооружение мелиоративных систем - приобретение машин и оборудования, включая монтаж оборудования. Перечень указанных машин и оборудования утверждается правовым актом Министерства;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б) техническое перевооружение гидротехнических сооружений - приобретение и монтаж оборудования, перечень которого утверждается правовым актом Министерства;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2" w:name="P34"/>
      <w:bookmarkEnd w:id="2"/>
      <w:r w:rsidRPr="009F14F9">
        <w:t>2) культуртехнические мероприятия на выбывших сельскохозяйственных угодьях, вовлекаемых в сельскохозяйственный оборот, в том числе: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а) расчистка земель от древесной и травянистой растительности, кочек, пней и мха, а также от камней и иных предметов;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lastRenderedPageBreak/>
        <w:t xml:space="preserve">б) рыхление, </w:t>
      </w:r>
      <w:proofErr w:type="spellStart"/>
      <w:r w:rsidRPr="009F14F9">
        <w:t>пескование</w:t>
      </w:r>
      <w:proofErr w:type="spellEnd"/>
      <w:r w:rsidRPr="009F14F9">
        <w:t xml:space="preserve">, </w:t>
      </w:r>
      <w:proofErr w:type="spellStart"/>
      <w:r w:rsidRPr="009F14F9">
        <w:t>глинование</w:t>
      </w:r>
      <w:proofErr w:type="spellEnd"/>
      <w:r w:rsidRPr="009F14F9">
        <w:t>, землевание, плантаж и первичная обработка почвы;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3" w:name="P37"/>
      <w:bookmarkEnd w:id="3"/>
      <w:r w:rsidRPr="009F14F9">
        <w:t xml:space="preserve">3) </w:t>
      </w:r>
      <w:proofErr w:type="spellStart"/>
      <w:r w:rsidRPr="009F14F9">
        <w:t>агролесомелиоративные</w:t>
      </w:r>
      <w:proofErr w:type="spellEnd"/>
      <w:r w:rsidRPr="009F14F9">
        <w:t xml:space="preserve"> мероприятия, в том числе: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а) 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б) предотвращение деградации земель пастбищ путем создания защитных лесных насаждений;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в) защита земель от эрозии путем создания лесных насаждений на оврагах, балках, песках, берегах рек и на других территориях;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4" w:name="P41"/>
      <w:bookmarkEnd w:id="4"/>
      <w:r w:rsidRPr="009F14F9">
        <w:t>4) фитомелиоративные мероприятия, направленные на закрепление песков.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5" w:name="P42"/>
      <w:bookmarkEnd w:id="5"/>
      <w:r w:rsidRPr="009F14F9">
        <w:t xml:space="preserve">4. Субсидии предоставляются сельскохозяйственным товаропроизводителям в текущем финансовом году в целях возмещения части затрат, указанных в </w:t>
      </w:r>
      <w:hyperlink w:anchor="P30" w:history="1">
        <w:r w:rsidRPr="009F14F9">
          <w:t>пункте 3</w:t>
        </w:r>
      </w:hyperlink>
      <w:r w:rsidRPr="009F14F9">
        <w:t xml:space="preserve"> настоящих Правил, произведенных ими в текущем финансовом году и (или) предыдущем финансовом году.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Субсидии не предоставляются сельскохозяйственным товаропроизводителям в целях возмещения части их затрат, связанных с приобретением машин и оборудования, указанных в </w:t>
      </w:r>
      <w:hyperlink w:anchor="P31" w:history="1">
        <w:r w:rsidRPr="009F14F9">
          <w:t>подпункте 1 пункта 3</w:t>
        </w:r>
      </w:hyperlink>
      <w:r w:rsidRPr="009F14F9">
        <w:t xml:space="preserve"> настоящих Правил, бывших в эксплуатации, объектов незавершенного строительства, а также проведением капитального ремонта мелиоративных систем и отдельно расположенных гидротехнических сооружений.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6" w:name="P44"/>
      <w:bookmarkEnd w:id="6"/>
      <w:r w:rsidRPr="009F14F9">
        <w:t>5. Требования, которым должен соответствовать сельскохозяйственный товаропроизводитель на дату представления в Министерство документов, необходимых для получения субсидии: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1)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7" w:name="P46"/>
      <w:bookmarkEnd w:id="7"/>
      <w:r w:rsidRPr="009F14F9">
        <w:t>2) у сельскохозяйственного товаропроизводителя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3) сельскохозяйственный товаропроизводитель - юридическое лицо не должен находиться в процессе реорганизации, ликвидации, банкротства, а сельскохозяйственный товаропроизводитель - индивидуальный предприниматель не должен прекратить деятельность в качестве индивидуального предпринимателя;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4) сельскохозяйственный товаропроизводитель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9F14F9">
        <w:t>офшорные</w:t>
      </w:r>
      <w:proofErr w:type="spellEnd"/>
      <w:r w:rsidRPr="009F14F9">
        <w:t xml:space="preserve"> зоны) в отношении таких юридических лиц, в совокупности превышает 50 процентов;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5) сельскохозяйственный товаропроизводитель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30" w:history="1">
        <w:r w:rsidRPr="009F14F9">
          <w:t>пункте 3</w:t>
        </w:r>
      </w:hyperlink>
      <w:r w:rsidRPr="009F14F9">
        <w:t xml:space="preserve"> настоящих Правил;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6) у сельскохозяйственного товаропроизводителя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8" w:name="P51"/>
      <w:bookmarkEnd w:id="8"/>
      <w:r w:rsidRPr="009F14F9">
        <w:t>7) сельскохозяйственному товаропроизводителю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товаропроизводитель считается подвергнутым такому наказанию, не истек;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8) сельскохозяйственный товаропроизводитель должен соответствовать требованиям, предусмотренным </w:t>
      </w:r>
      <w:hyperlink r:id="rId9" w:history="1">
        <w:r w:rsidRPr="009F14F9">
          <w:t>статьей 3</w:t>
        </w:r>
      </w:hyperlink>
      <w:r w:rsidRPr="009F14F9">
        <w:t xml:space="preserve"> Федерального закона от 29.12.2006 N 264-ФЗ "О развитии сельского хозяйства";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9) сельскохозяйственный товаропроизводитель должен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10) при предоставлении субсидии сельскохозяйственному товаропроизводителю в целях возмещения части его затрат, связанных с проведением гидромелиоративных мероприятий, указанных в </w:t>
      </w:r>
      <w:hyperlink w:anchor="P31" w:history="1">
        <w:r w:rsidRPr="009F14F9">
          <w:t>подпункте 1 пункта 3</w:t>
        </w:r>
      </w:hyperlink>
      <w:r w:rsidRPr="009F14F9">
        <w:t xml:space="preserve"> настоящих Правил (далее - гидромелиоративные мероприятия), сельскохозяйственный товаропроизводитель должен дополнительно соответствовать следующим требованиям: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9" w:name="P55"/>
      <w:bookmarkEnd w:id="9"/>
      <w:r w:rsidRPr="009F14F9">
        <w:t>а) сельскохозяйственный товаропроизводитель должен 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выполнены работы по строительству, реконструкции и (или) техническому перевооружению мелиоративных систем и (или) гидротехнических сооружений;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б) сельскохозяйственный товаропроизводитель должен подтвердить наличие у него права собственности на машины и оборудование, приобретенные для технического перевооружения мелиоративных систем и (или) гидротехнических сооружений;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в) сельскохозяйственный товаропроизводитель должен подтвердить состав и размер произведенных им затрат, связанных с проведением гидромелиоративных мероприятий, в соответствии со сметной документацией;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11) при предоставлении субсидии сельскохозяйственному товаропроизводителю в целях возмещения части его затрат, связанных с проведением культуртехнических мероприятий на выбывших сельскохозяйственных угодьях, вовлекаемых в сельскохозяйственный оборот, указанных в </w:t>
      </w:r>
      <w:hyperlink w:anchor="P34" w:history="1">
        <w:r w:rsidRPr="009F14F9">
          <w:t>подпункте 2 пункта 3</w:t>
        </w:r>
      </w:hyperlink>
      <w:r w:rsidRPr="009F14F9">
        <w:t xml:space="preserve"> настоящих Правил (далее - культуртехнические мероприятия), сельскохозяйственный товаропроизводитель должен дополнительно соответствовать следующим требованиям: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10" w:name="P59"/>
      <w:bookmarkEnd w:id="10"/>
      <w:r w:rsidRPr="009F14F9">
        <w:t>а) сельскохозяйственный товаропроизводитель должен 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проведены культуртехнические мероприятия;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б) сельскохозяйственный товаропроизводитель должен осуществлять культуртехнические мероприятия на землях сельскохозяйственного назначения в соответствии с проектом выполнения культуртехнических работ, содержащим виды и объем указанных работ;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в) сельскохозяйственный товаропроизводитель должен подтвердить факт вовлечения земель в сельскохозяйственный оборот на основании документа, выданного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г) сельскохозяйственный товаропроизводитель должен подтвердить состав и размер произведенных им затрат, связанных с проведением культуртехнических мероприятий, в соответствии с проектом выполнения культуртехнических работ и сметой затрат на выполнение указанных работ;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12) при предоставлении субсидии сельскохозяйственному товаропроизводителю в целях возмещения части его затрат, связанных с проведением агролесомелиоративных мероприятий, указанных в </w:t>
      </w:r>
      <w:hyperlink w:anchor="P37" w:history="1">
        <w:r w:rsidRPr="009F14F9">
          <w:t>подпункте 3 пункта 3</w:t>
        </w:r>
      </w:hyperlink>
      <w:r w:rsidRPr="009F14F9">
        <w:t xml:space="preserve"> настоящих Правил (далее - </w:t>
      </w:r>
      <w:proofErr w:type="spellStart"/>
      <w:r w:rsidRPr="009F14F9">
        <w:t>агролесомелиоративные</w:t>
      </w:r>
      <w:proofErr w:type="spellEnd"/>
      <w:r w:rsidRPr="009F14F9">
        <w:t xml:space="preserve"> мероприятия), сельскохозяйственный товаропроизводитель должен дополнительно соответствовать следующим требованиям: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11" w:name="P64"/>
      <w:bookmarkEnd w:id="11"/>
      <w:r w:rsidRPr="009F14F9">
        <w:t xml:space="preserve">а) сельскохозяйственный товаропроизводитель должен 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проведены </w:t>
      </w:r>
      <w:proofErr w:type="spellStart"/>
      <w:r w:rsidRPr="009F14F9">
        <w:t>агролесомелиоративные</w:t>
      </w:r>
      <w:proofErr w:type="spellEnd"/>
      <w:r w:rsidRPr="009F14F9">
        <w:t xml:space="preserve"> мероприятия;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б) сельскохозяйственный товаропроизводитель должен осуществлять </w:t>
      </w:r>
      <w:proofErr w:type="spellStart"/>
      <w:r w:rsidRPr="009F14F9">
        <w:t>агролесомелиоративные</w:t>
      </w:r>
      <w:proofErr w:type="spellEnd"/>
      <w:r w:rsidRPr="009F14F9">
        <w:t xml:space="preserve"> мероприятия на землях сельскохозяйственного назначения в соответствии с проектом выполнения агролесомелиоративных работ, содержащим виды и объем указанных работ;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в) сельскохозяйственный товаропроизводитель должен подтвердить состав и размер произведенных им затрат, связанных с проведением агролесомелиоративных мероприятий, в соответствии с проектом выполнения агролесомелиоративных работ и сметой затрат на выполнение указанных работ;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13) при предоставлении субсидии сельскохозяйственному товаропроизводителю в целях возмещения части его затрат, связанных с проведением фитомелиоративных мероприятий, указанных в </w:t>
      </w:r>
      <w:hyperlink w:anchor="P41" w:history="1">
        <w:r w:rsidRPr="009F14F9">
          <w:t>подпункте 4 пункта 3</w:t>
        </w:r>
      </w:hyperlink>
      <w:r w:rsidRPr="009F14F9">
        <w:t xml:space="preserve"> настоящих Правил (далее - фитомелиоративные мероприятия), сельскохозяйственный товаропроизводитель должен дополнительно соответствовать следующим требованиям: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12" w:name="P68"/>
      <w:bookmarkEnd w:id="12"/>
      <w:r w:rsidRPr="009F14F9">
        <w:t>а) сельскохозяйственный товаропроизводитель должен 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проведены фитомелиоративные мероприятия;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б) сельскохозяйственный товаропроизводитель должен осуществлять фитомелиоративные мероприятия на землях сельскохозяйственного назначения в соответствии с проектом выполнения фитомелиоративных работ, содержащим виды и объем указанных работ;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в) сельскохозяйственный товаропроизводитель должен подтвердить состав и размер произведенных им затрат, связанных с проведением фитомелиоративных мероприятий, в соответствии с проектом выполнения фитомелиоративных работ и сметой затрат на выполнение указанных работ.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6. Министерство своим правовым актом утверждает размеры ставок субсидий, необходимых для расчета размеров предоставляемых субсидий: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1) размер субсидии в целях возмещения части затрат, связанных с проведением гидромелиоративных мероприятий, определяется как произведение значения площади участка земли сельскохозяйственного назначения, на котором проводится гидромелиоративное мероприятие, и установленного размера ставки субсидии и не должен превышать 70 процентов фактических затрат сельскохозяйственного товаропроизводителя (без учета сумм налога на добавленную стоимость и объема транспортных расходов);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2) размер субсидии в целях возмещения части затрат, связанных с проведением культуртехнических мероприятий, определяется как произведение значения площади земель, вовлекаемых в сельскохозяйственный оборот, и установленного размера ставки субсидии и не должен превышать 70 процентов фактических затрат сельскохозяйственного товаропроизводителя (без учета сумм налога на добавленную стоимость);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3) размер субсидии в целях возмещения части затрат, связанных с проведением агролесомелиоративных и (или) фитомелиоративных мероприятий, определяется как произведение значения площади посадок лесных насаждений и (или) </w:t>
      </w:r>
      <w:proofErr w:type="spellStart"/>
      <w:r w:rsidRPr="009F14F9">
        <w:t>фитомелиорантов</w:t>
      </w:r>
      <w:proofErr w:type="spellEnd"/>
      <w:r w:rsidRPr="009F14F9">
        <w:t xml:space="preserve"> и установленного размера ставки субсидии и не должен превышать 90 процентов фактических затрат сельскохозяйственного товаропроизводителя (без учета сумм налога на добавленную стоимость и объема транспортных расходов).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13" w:name="P75"/>
      <w:bookmarkEnd w:id="13"/>
      <w:r w:rsidRPr="009F14F9">
        <w:t>7. Для получения субсидии сельскохозяйственный товаропроизводитель (далее - заявитель) представляет в Министерство следующие документы (копии документов):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1) заявление о предоставлении субсидии, составленное по форме, утвержденной правовым актом Министерства (далее - заявление);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2) справку-расчет размера субсидии, составленную по форме, утвержденной правовым актом Министерства;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3)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4) справку о соответствии заявителя требованиям, установленным </w:t>
      </w:r>
      <w:hyperlink w:anchor="P46" w:history="1">
        <w:r w:rsidRPr="009F14F9">
          <w:t>подпунктами 2</w:t>
        </w:r>
      </w:hyperlink>
      <w:r w:rsidRPr="009F14F9">
        <w:t xml:space="preserve"> - </w:t>
      </w:r>
      <w:hyperlink w:anchor="P51" w:history="1">
        <w:r w:rsidRPr="009F14F9">
          <w:t>7 пункта 5</w:t>
        </w:r>
      </w:hyperlink>
      <w:r w:rsidRPr="009F14F9">
        <w:t xml:space="preserve"> настоящих Правил, составленную в произвольной форме и подписанную руководителем заявителя - юридического лица или заявителем - индивидуальным предпринимателем;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5)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6) для получения субсидии в целях возмещения части затрат, связанных с проведением гидромелиоративных мероприятий, заявитель дополнительно представляет следующие документы: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а) выписку из Единого государственного реестра недвижимости, подтверждающую соответствующее право заявителя на земельный участок сельскохозяйственного назначения, предусмотренное </w:t>
      </w:r>
      <w:hyperlink w:anchor="P55" w:history="1">
        <w:r w:rsidRPr="009F14F9">
          <w:t>подпунктом "а" подпункта 10 пункта 5</w:t>
        </w:r>
      </w:hyperlink>
      <w:r w:rsidRPr="009F14F9">
        <w:t xml:space="preserve"> настоящих Правил;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б) в случае строительства и (или) реконструкции мелиоративных систем и (или) гидротехнических сооружений: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копию разрешения на строительство, заверенную заявителем (представляется в случае, если получение разрешения на строительство является обязательным);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копию положительного заключения государственной экспертизы проектной документации, включая результаты инженерных изысканий, выполняемых для подготовки такой проектной документации, выданного юридическим лицом, аккредитованным на право проведения 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 (представляются в случае, если проведение государственной экспертизы является обязательным либо государственная экспертиза проведена по желанию заявителя);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копию положительного заключения негосударственной экспертизы на проектную документацию, включая результаты инженерных изысканий,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 (представляются в случае, если проведение экспертизы является обязательным, но не установлено требование об обязательном проведении государственной экспертизы);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копию сводной сметы на строительство и (или) реконструкцию мелиоративных систем и (или) гидротехнических сооружений, заверенную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копию положительного заключения экспертизы о проверке достоверности определения сметной стоимости строительства, выданного юридическим лицом, аккредитованным на право проведения негосударственной экспертизы, с приложением копии свидетельства об аккредитации, действующего на дату утверждения или выдачи указанного заключения, заверенные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копию договора подряда, заключенного в текущем финансовом году или предыдущем финансовом году, включая долгосрочные договоры, заключенные на весь период реализации инвестиционного проекта, копию графика выполнения подрядных работ, заверенные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копию акта о приемке выполненных работ, составленного по форме N КС-2, и копию справки о стоимости выполненных работ и затрат, составленной по форме N КС-3, заверенные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копию акта о приемке оборудования в монтаж по итогам ввода в эксплуатацию, заверенную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копии платежных поручений, подтверждающих оплату выполненных подрядчиком работ, в том числе их предварительную оплату, заверенные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копию договора купли-продажи (поставки) оборудования для мелиоративных систем и (или) гидротехнических сооружений, копию счета-фактуры (если продавец является налогоплательщиком налога на добавленную стоимость) или копию товарной накладной, подтверждающих приобретение и поставку оборудования, копии платежных поручений, подтверждающих оплату приобретенного оборудования, в том числе их предварительную оплату, копию инвентарной карточки основных средств, подтверждающей принятие приобретенного оборудования к бухгалтерскому учету, заверенные заявителем (представляются в случае, если договор купли-продажи (поставки) заключался отдельно и стоимость оборудования для мелиоративных систем и (или) гидротехнических сооружений не включена в цену договора подряда);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в) в случае технического перевооружения мелиоративных систем и (или) гидротехнических сооружений: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в случае приобретения машин для мелиоративных систем - копии договоров купли-продажи (поставки) машин для мелиоративных систем, копии счетов-фактур (если продавец является налогоплательщиком налога на добавленную стоимость) или копии товарных накладных, подтверждающих приобретение и поставку машин для мелиоративных систем, копии платежных поручений, подтверждающих оплату приобретенных машин, в том числе их предварительную оплату, копию инвентарной карточки основных средств, подтверждающей принятие приобретенных машин к бухгалтерскому учету, заверенные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в случае приобретения и монтажа оборудования для мелиоративных систем и (или) гидротехнических сооружений: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копию договора подряда на выполнение работ по монтажу оборудования для мелиоративных систем и (или) гидротехнических сооружений, копию акта выполненных работ, копии платежных поручений, подтверждающих оплату выполненных подрядчиком работ, в том числе их предварительную оплату, заверенные заявителем (представляются при выполнении работ на основании договора подряда);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копию договора купли-продажи (поставки) оборудования для мелиоративных систем и (или) гидротехнических сооружений, копию счета-фактуры (если продавец является налогоплательщиком налога на добавленную стоимость) или копию товарной накладной, подтверждающих приобретение и поставку оборудования, копии платежных поручений, подтверждающих оплату приобретенного оборудования, в том числе его предварительную оплату, копию инвентарной карточки основных средств, подтверждающей принятие приобретенного оборудования к бухгалтерскому учету, заверенные заявителем (представляются в случае, если договор купли-продажи (поставки) заключался отдельно и стоимость оборудования для мелиоративных систем и (или) гидротехнических сооружений не включена в цену договора подряда);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7) для получения субсидии в целях возмещения части затрат, связанных с проведением культуртехнических мероприятий, заявитель дополнительно представляет следующие документы: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а) выписку из Единого государственного реестра недвижимости, подтверждающую соответствующее право заявителя на земельный участок сельскохозяйственного назначения, предусмотренное </w:t>
      </w:r>
      <w:hyperlink w:anchor="P59" w:history="1">
        <w:r w:rsidRPr="009F14F9">
          <w:t>подпунктом "а" подпункта 11 пункта 5</w:t>
        </w:r>
      </w:hyperlink>
      <w:r w:rsidRPr="009F14F9">
        <w:t xml:space="preserve"> настоящих Правил;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б) копию проекта выполнения культуртехнических работ, содержащего виды и объем указанных работ, заверенную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в) копию сметы затрат на выполнение культуртехнических работ и копию графика выполнения указанных работ, заверенные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г) копию договора подряда на выполнение культуртехнических работ, копию акта о приемке выполненных работ, составленного по форме, утвержденной правовым актом Министерства, копии платежных поручений, подтверждающих оплату выполненных подрядчиком работ, в том числе их предварительную оплату, заверенные заявителем (представляются при выполнении работ на основании договора подряда);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proofErr w:type="spellStart"/>
      <w:r w:rsidRPr="009F14F9">
        <w:t>д</w:t>
      </w:r>
      <w:proofErr w:type="spellEnd"/>
      <w:r w:rsidRPr="009F14F9">
        <w:t>) реестр документов, подтверждающих состав и размер произведенных заявителем затрат, связанных с проведением культуртехнических мероприятий, составленный по форме, утвержденной правовым актом Министерства, в соответствии с проектом выполнения культуртехнических работ и сметой затрат на выполнение указанных работ (представляется при выполнении работ заявителем самостоятельно);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е) справку, подтверждающую возможность вовлечения земельного участка в сельскохозяйственный оборот в результате проведения культуртехнических мероприятий, выданную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службой по аккредитации;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8) для получения субсидии в целях возмещения части затрат, связанных с проведением агролесомелиоративных и (или) фитомелиоративных мероприятий, заявитель дополнительно представляет следующие документы: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а) выписку из Единого государственного реестра недвижимости, подтверждающую соответствующее право заявителя на земельный участок сельскохозяйственного назначения, предусмотренное </w:t>
      </w:r>
      <w:hyperlink w:anchor="P64" w:history="1">
        <w:r w:rsidRPr="009F14F9">
          <w:t>подпунктом "а" подпункта 12</w:t>
        </w:r>
      </w:hyperlink>
      <w:r w:rsidRPr="009F14F9">
        <w:t xml:space="preserve"> и </w:t>
      </w:r>
      <w:hyperlink w:anchor="P68" w:history="1">
        <w:r w:rsidRPr="009F14F9">
          <w:t>подпунктом "а" подпункта 13 пункта 5</w:t>
        </w:r>
      </w:hyperlink>
      <w:r w:rsidRPr="009F14F9">
        <w:t xml:space="preserve"> настоящих Правил;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б) копию проекта выполнения агролесомелиоративных и (или) фитомелиоративных работ, содержащего виды и объем указанных работ, заверенную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в) копию сметы затрат на выполнение агролесомелиоративных и (или) фитомелиоративных работ, заверенную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г) копии договоров купли-продажи (поставки) посадочного и (или) семенного материала, копии счетов-фактур (если продавец является налогоплательщиком налога на добавленную стоимость) или копии товарных накладных, подтверждающих их приобретение и поставку, копии платежных поручений, подтверждающих оплату приобретенного посадочного и (или) семенного материала, в том числе их предварительную оплату, заверенные заявителем;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proofErr w:type="spellStart"/>
      <w:r w:rsidRPr="009F14F9">
        <w:t>д</w:t>
      </w:r>
      <w:proofErr w:type="spellEnd"/>
      <w:r w:rsidRPr="009F14F9">
        <w:t>) копии сертификатов, удостоверяющих качество семенного материала и подтверждающих его соответствие требованиям государственных и отраслевых стандартов, заверенные заявителем (представляются в случае проведения фитомелиоративных мероприятий);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е) копию договора подряда на выполнение агролесомелиоративных и (или) фитомелиоративных работ, копию акта о приемке выполненных работ, составленного по форме, утвержденной правовым актом Министерства, копии платежных поручений, подтверждающих оплату выполненных подрядчиком работ, в том числе их предварительную оплату, заверенные заявителем (представляются при выполнении работ на основании договора подряда);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ж) реестр документов, подтверждающих состав и размер произведенных заявителем затрат, связанных с проведением агролесомелиоративных и (или) фитомелиоративных мероприятий, составленный по форме, утвержденной правовым актом Министерства, в соответствии с проектом выполнения агролесомелиоративных и (или) фитомелиоративных работ и сметой затрат на выполнение указанных работ (представляется при выполнении работ заявителем самостоятельно).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14" w:name="P114"/>
      <w:bookmarkEnd w:id="14"/>
      <w:r w:rsidRPr="009F14F9">
        <w:t xml:space="preserve">8. Министерство принимает документы (копии документов), указанные в </w:t>
      </w:r>
      <w:hyperlink w:anchor="P75" w:history="1">
        <w:r w:rsidRPr="009F14F9">
          <w:t>пункте 7</w:t>
        </w:r>
      </w:hyperlink>
      <w:r w:rsidRPr="009F14F9">
        <w:t xml:space="preserve"> настоящих Правил (далее - документы), до 10 декабря текущего года включительно.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9. Министерство регистрирует заявления в день их приема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10. Министерство в течение 10 рабочих дней со дня регистрации заявления: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1) проводит проверку соответствия заявителя условиям, установленным </w:t>
      </w:r>
      <w:hyperlink w:anchor="P30" w:history="1">
        <w:r w:rsidRPr="009F14F9">
          <w:t>пунктами 3</w:t>
        </w:r>
      </w:hyperlink>
      <w:r w:rsidRPr="009F14F9">
        <w:t xml:space="preserve"> и </w:t>
      </w:r>
      <w:hyperlink w:anchor="P42" w:history="1">
        <w:r w:rsidRPr="009F14F9">
          <w:t>4</w:t>
        </w:r>
      </w:hyperlink>
      <w:r w:rsidRPr="009F14F9">
        <w:t xml:space="preserve"> настоящих Правил, и требованиям, установленным </w:t>
      </w:r>
      <w:hyperlink w:anchor="P44" w:history="1">
        <w:r w:rsidRPr="009F14F9">
          <w:t>пунктом 5</w:t>
        </w:r>
      </w:hyperlink>
      <w:r w:rsidRPr="009F14F9">
        <w:t xml:space="preserve"> настоящих Правил, а также комплектности представленных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2) принимает решение о предоставлении заявителю субсидии либо об отказе в предоставлении субсидии, которое оформляется правовым актом Министерства;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3) в журнале регистрации делает запись о предоставлении субсидии либо об отказе в предоставлении субсидии;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ставшие в соответствии с </w:t>
      </w:r>
      <w:hyperlink w:anchor="P125" w:history="1">
        <w:r w:rsidRPr="009F14F9">
          <w:t>пунктом 11</w:t>
        </w:r>
      </w:hyperlink>
      <w:r w:rsidRPr="009F14F9">
        <w:t xml:space="preserve"> настоящих Правил основаниями для принятия решения об отказе в предоставлении субсидии. Соответствующее уведомление направляется заказным почтовым отправлением либо передается заявителю или его представителю непосредственно;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с типовой формой, установленной Министерством финансов Ульяновской области (далее - соглашение о предоставлении субсидии). Соглашение о предоставлении субсидии должно содержать показатель результативности предоставления субсидии, плановое значение которого устанавливается исходя из значения целевого индикатора государственной </w:t>
      </w:r>
      <w:hyperlink r:id="rId10" w:history="1">
        <w:r w:rsidRPr="009F14F9">
          <w:t>программы</w:t>
        </w:r>
      </w:hyperlink>
      <w:r w:rsidRPr="009F14F9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 (далее - показатель результативности), а также срок и формы подлежащей представлению в Министерство отчетности о достижении планового значения показателя результативности. Обязательными условиями соглашения о предоставлении субсидии являются: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а) согласие заявителя, в отношении которого Министерством принято решение о предоставлении субсидии, на осуществление Министерством и органами государственного финансового контроля Ульяновской области проверок соблюдения им условий и порядка предоставления субсидии;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15" w:name="P123"/>
      <w:bookmarkEnd w:id="15"/>
      <w:r w:rsidRPr="009F14F9">
        <w:t>б) использование заявителем построенных и (или) реконструированных мелиоративных систем и (или) гидротехнических сооружений и (или) приобретенных машин и (или) оборудования в связи с проведением гидромелиоративных мероприятий, затраты в связи с проведением которых возмещены за счет субсидии, в течение не менее одного года со дня перечисления субсидии (в случае предоставления субсидии в целях возмещения части затрат, связанных с проведением гидромелиоративных мероприятий);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16" w:name="P124"/>
      <w:bookmarkEnd w:id="16"/>
      <w:r w:rsidRPr="009F14F9">
        <w:t>в) представление заявителем в Министерство каждые три месяца до 10 числа месяца, следующего за отчетным периодом, в течение одного года со дня перечисления субсидии копии инвентарной карточки основных средств, подтверждающей наличие (отсутствие) построенных и (или) реконструированных мелиоративных систем и (или) гидротехнических сооружений и (или) приобретенных машин и (или) оборудования в связи с проведением гидромелиоративных мероприятий, затраты в связи с проведением которых возмещены за счет субсидии (в случае предоставления субсидии в целях возмещения части затрат, связанных с проведением гидромелиоративных мероприятий).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17" w:name="P125"/>
      <w:bookmarkEnd w:id="17"/>
      <w:r w:rsidRPr="009F14F9">
        <w:t>11. Основаниями для принятия Министерством решения об отказе в предоставлении субсидии являются: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1) несоответствие заявителя условиям, установленным </w:t>
      </w:r>
      <w:hyperlink w:anchor="P30" w:history="1">
        <w:r w:rsidRPr="009F14F9">
          <w:t>пунктами 3</w:t>
        </w:r>
      </w:hyperlink>
      <w:r w:rsidRPr="009F14F9">
        <w:t xml:space="preserve"> и </w:t>
      </w:r>
      <w:hyperlink w:anchor="P42" w:history="1">
        <w:r w:rsidRPr="009F14F9">
          <w:t>4</w:t>
        </w:r>
      </w:hyperlink>
      <w:r w:rsidRPr="009F14F9">
        <w:t xml:space="preserve"> настоящих Правил, и требованиям, установленным пунктом 5 настоящих Правил;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2) представление заявителем документов не в полном объеме и (или) с нарушением предъявляемых к ним требований и (или) наличие в таких документах неполных и (или) недостоверных сведений;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18" w:name="P128"/>
      <w:bookmarkEnd w:id="18"/>
      <w:r w:rsidRPr="009F14F9">
        <w:t xml:space="preserve">3) представление заявителем документов по истечении срока, указанного в </w:t>
      </w:r>
      <w:hyperlink w:anchor="P114" w:history="1">
        <w:r w:rsidRPr="009F14F9">
          <w:t>пункте 8</w:t>
        </w:r>
      </w:hyperlink>
      <w:r w:rsidRPr="009F14F9">
        <w:t xml:space="preserve"> настоящих Правил;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19" w:name="P129"/>
      <w:bookmarkEnd w:id="19"/>
      <w:r w:rsidRPr="009F14F9">
        <w:t>4) отсутствие или недостаточность лимитов бюджетных обязательств, утвержденных Министерству на предоставление субсидий.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12. 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подавшим документы ранее (в соответствии с очередностью подачи документов, определяемой по дате и времени их регистрации в журнале регистрации).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13.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14. Заявитель после устранения обстоятельств, послуживших основанием для принятия в отношении его решения об отказе в предоставлении субсидии, за исключением обстоятельств, предусмотренных </w:t>
      </w:r>
      <w:hyperlink w:anchor="P128" w:history="1">
        <w:r w:rsidRPr="009F14F9">
          <w:t>подпунктами 3</w:t>
        </w:r>
      </w:hyperlink>
      <w:r w:rsidRPr="009F14F9">
        <w:t xml:space="preserve"> и </w:t>
      </w:r>
      <w:hyperlink w:anchor="P129" w:history="1">
        <w:r w:rsidRPr="009F14F9">
          <w:t>4 пункта 11</w:t>
        </w:r>
      </w:hyperlink>
      <w:r w:rsidRPr="009F14F9">
        <w:t xml:space="preserve"> настоящих Правил, вправе повторно обратиться в Министерство с заявлением.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20" w:name="P133"/>
      <w:bookmarkEnd w:id="20"/>
      <w:r w:rsidRPr="009F14F9">
        <w:t xml:space="preserve">15. Заявитель, в отношении которого принято решение об отказе в предоставлении субсидии по основанию, предусмотренному </w:t>
      </w:r>
      <w:hyperlink w:anchor="P129" w:history="1">
        <w:r w:rsidRPr="009F14F9">
          <w:t>подпунктом 4 пункта 11</w:t>
        </w:r>
      </w:hyperlink>
      <w:r w:rsidRPr="009F14F9">
        <w:t xml:space="preserve"> настоящих Правил, имеет право повторно обратиться в Министерство с заявлением в следующем порядке: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144" w:history="1">
        <w:r w:rsidRPr="009F14F9">
          <w:t>абзацем вторым пункта 21</w:t>
        </w:r>
      </w:hyperlink>
      <w:r w:rsidRPr="009F14F9"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субсидий получателями субсидий, направляет указанному в </w:t>
      </w:r>
      <w:hyperlink w:anchor="P133" w:history="1">
        <w:r w:rsidRPr="009F14F9">
          <w:t>абзаце первом</w:t>
        </w:r>
      </w:hyperlink>
      <w:r w:rsidRPr="009F14F9">
        <w:t xml:space="preserve"> настоящего пункта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16. 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17.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18.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21" w:name="P139"/>
      <w:bookmarkEnd w:id="21"/>
      <w:r w:rsidRPr="009F14F9">
        <w:t xml:space="preserve">19. В случае нарушения получателем субсидии условий, установленных при предоставлении субсидии, или установления факта наличия в представленных получателем субсидии документах недостоверных сведений,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а равно невыполнения получателем субсидии условия соглашения о предоставлении субсидии, предусмотренного </w:t>
      </w:r>
      <w:hyperlink w:anchor="P123" w:history="1">
        <w:r w:rsidRPr="009F14F9">
          <w:t>подпунктом "б" подпункта 5 пункта 10</w:t>
        </w:r>
      </w:hyperlink>
      <w:r w:rsidRPr="009F14F9">
        <w:t xml:space="preserve"> настоящих Правил (в случае предоставления субсидии в целях возмещения части затрат, связанных с проведением гидромелиоративных мероприятий), субсидия подлежит возврату в областной бюджет Ульяновской области в объеме выявленных нарушений.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В случае непредставления или несвоевременного представления получателем субсидии копии инвентарной карточки основных средств, указанной в </w:t>
      </w:r>
      <w:hyperlink w:anchor="P124" w:history="1">
        <w:r w:rsidRPr="009F14F9">
          <w:t>подпункте "в" подпункта 5 пункта 10</w:t>
        </w:r>
      </w:hyperlink>
      <w:r w:rsidRPr="009F14F9">
        <w:t xml:space="preserve"> настоящих Правил, и (или) отчетности о достижении планового значения показателя результативности субсидия подлежит возврату в областной бюджет Ульяновской области в полном объеме.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В случае </w:t>
      </w:r>
      <w:proofErr w:type="spellStart"/>
      <w:r w:rsidRPr="009F14F9">
        <w:t>недостижения</w:t>
      </w:r>
      <w:proofErr w:type="spellEnd"/>
      <w:r w:rsidRPr="009F14F9">
        <w:t xml:space="preserve"> получателем субсидии планового значения показателя результативности перечисленная ему субсидия подлежит возврату в размере, пропорциональном величине недостигнутого планового значения показателя результативности.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 xml:space="preserve">20. 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указанных в </w:t>
      </w:r>
      <w:hyperlink w:anchor="P139" w:history="1">
        <w:r w:rsidRPr="009F14F9">
          <w:t>пункте 19</w:t>
        </w:r>
      </w:hyperlink>
      <w:r w:rsidRPr="009F14F9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21. Возврат субсидии осуществляется получателем субсидии в следующем порядке: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bookmarkStart w:id="22" w:name="P144"/>
      <w:bookmarkEnd w:id="22"/>
      <w:r w:rsidRPr="009F14F9"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22.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23. 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обязательств, утвержденных Министерству на предоставление субсидий, подавшим документы ранее в соответствии с очередностью подачи заявлений, определяемой по дате и времени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порядке.".</w:t>
      </w:r>
    </w:p>
    <w:p w:rsidR="00973993" w:rsidRPr="009F14F9" w:rsidRDefault="00973993">
      <w:pPr>
        <w:pStyle w:val="ConsPlusNormal"/>
        <w:spacing w:before="280"/>
        <w:ind w:firstLine="540"/>
        <w:jc w:val="both"/>
      </w:pPr>
      <w:r w:rsidRPr="009F14F9">
        <w:t>2. Настоящее постановление вступает в силу на следующий день после дня его официального опубликования.</w:t>
      </w:r>
    </w:p>
    <w:p w:rsidR="00973993" w:rsidRPr="009F14F9" w:rsidRDefault="00973993">
      <w:pPr>
        <w:pStyle w:val="ConsPlusNormal"/>
        <w:jc w:val="both"/>
      </w:pPr>
    </w:p>
    <w:p w:rsidR="00973993" w:rsidRPr="009F14F9" w:rsidRDefault="00973993">
      <w:pPr>
        <w:pStyle w:val="ConsPlusNormal"/>
        <w:jc w:val="right"/>
      </w:pPr>
      <w:r w:rsidRPr="009F14F9">
        <w:t>Исполняющий обязанности Председателя</w:t>
      </w:r>
    </w:p>
    <w:p w:rsidR="00973993" w:rsidRPr="009F14F9" w:rsidRDefault="00973993">
      <w:pPr>
        <w:pStyle w:val="ConsPlusNormal"/>
        <w:jc w:val="right"/>
      </w:pPr>
      <w:r w:rsidRPr="009F14F9">
        <w:t>Правительства Ульяновской области</w:t>
      </w:r>
    </w:p>
    <w:p w:rsidR="00973993" w:rsidRPr="009F14F9" w:rsidRDefault="00973993">
      <w:pPr>
        <w:pStyle w:val="ConsPlusNormal"/>
        <w:jc w:val="right"/>
      </w:pPr>
      <w:r w:rsidRPr="009F14F9">
        <w:t>А.С.ТЮРИН</w:t>
      </w:r>
    </w:p>
    <w:p w:rsidR="00973993" w:rsidRPr="009F14F9" w:rsidRDefault="00973993">
      <w:pPr>
        <w:pStyle w:val="ConsPlusNormal"/>
        <w:jc w:val="both"/>
      </w:pPr>
    </w:p>
    <w:p w:rsidR="00973993" w:rsidRPr="009F14F9" w:rsidRDefault="00973993">
      <w:pPr>
        <w:pStyle w:val="ConsPlusNormal"/>
        <w:jc w:val="both"/>
      </w:pPr>
    </w:p>
    <w:p w:rsidR="00973993" w:rsidRPr="009F14F9" w:rsidRDefault="00973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Pr="009F14F9" w:rsidRDefault="003254C9"/>
    <w:sectPr w:rsidR="003254C9" w:rsidRPr="009F14F9" w:rsidSect="00C9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7399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6EAA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95D53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3993"/>
    <w:rsid w:val="009767B6"/>
    <w:rsid w:val="009A3E5B"/>
    <w:rsid w:val="009A7FB4"/>
    <w:rsid w:val="009B4837"/>
    <w:rsid w:val="009C3089"/>
    <w:rsid w:val="009C7CCD"/>
    <w:rsid w:val="009E2B6A"/>
    <w:rsid w:val="009E51DC"/>
    <w:rsid w:val="009F14F9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99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97399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9739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54B7C98266B98E3B7A633B991066F77FA8FA56124F2BA8FA1ECE62736E343786815AA34017E355390022D060BFF445563DB8C0864DC92BF7C5Z0r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E654B7C98266B98E3B7A633B991066F77FA8FA56124F2BA8FA1ECE62736E343786815AA34017E35539072AD060BFF445563DB8C0864DC92BF7C5Z0r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654B7C98266B98E3B7A633B991066F77FA8FA56124F2BA8FA1ECE62736E343786815AA34017E355390725D060BFF445563DB8C0864DC92BF7C5Z0r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7E654B7C98266B98E3B7A633B991066F77FA8FA56124F2BA8FA1ECE62736E343786815AA34017E355390724D060BFF445563DB8C0864DC92BF7C5Z0r1K" TargetMode="External"/><Relationship Id="rId10" Type="http://schemas.openxmlformats.org/officeDocument/2006/relationships/hyperlink" Target="consultantplus://offline/ref=07E654B7C98266B98E3B7A633B991066F77FA8FA56114128A3FA1ECE62736E343786815AA34017E255390123D060BFF445563DB8C0864DC92BF7C5Z0r1K" TargetMode="External"/><Relationship Id="rId4" Type="http://schemas.openxmlformats.org/officeDocument/2006/relationships/hyperlink" Target="consultantplus://offline/ref=07E654B7C98266B98E3B7A633B991066F77FA8FA56124F2BA8FA1ECE62736E3437868148A3181BE35723042AC536EEB1Z1r9K" TargetMode="External"/><Relationship Id="rId9" Type="http://schemas.openxmlformats.org/officeDocument/2006/relationships/hyperlink" Target="consultantplus://offline/ref=07E654B7C98266B98E3B646E2DF54E6CF275F2F45A134D78FCA54593357A646370C9D818E74D16E2563650739F61E3B012453DB2C08445D6Z2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5746</Words>
  <Characters>32754</Characters>
  <Application>Microsoft Office Word</Application>
  <DocSecurity>0</DocSecurity>
  <Lines>272</Lines>
  <Paragraphs>76</Paragraphs>
  <ScaleCrop>false</ScaleCrop>
  <Company>Microsoft</Company>
  <LinksUpToDate>false</LinksUpToDate>
  <CharactersWithSpaces>38424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2019-08-02T10:43:00Z</dcterms:created>
  <dcterms:modified xsi:type="dcterms:W3CDTF">2019-08-02T10:50:00Z</dcterms:modified>
</cp:coreProperties>
</file>