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ПРАВОВОЕ ЗАКЛЮЧЕНИЕ № 1</w:t>
      </w:r>
      <w:r>
        <w:rPr>
          <w:b/>
          <w:sz w:val="26"/>
          <w:szCs w:val="26"/>
        </w:rPr>
        <w:t>20/</w:t>
      </w:r>
      <w:r>
        <w:rPr>
          <w:b/>
          <w:sz w:val="26"/>
          <w:szCs w:val="26"/>
        </w:rPr>
        <w:t>18 от 05.09.2018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постановление Правительства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Ульяновской области от 25.01.2017 № 36-П</w:t>
      </w:r>
      <w:r>
        <w:rPr>
          <w:rFonts w:cs="Times New Roman"/>
          <w:b/>
          <w:bCs/>
          <w:sz w:val="26"/>
          <w:szCs w:val="26"/>
        </w:rPr>
        <w:t>»</w:t>
      </w:r>
    </w:p>
    <w:p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В отделе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b w:val="false"/>
          <w:bCs w:val="false"/>
          <w:sz w:val="26"/>
          <w:szCs w:val="26"/>
        </w:rPr>
        <w:t xml:space="preserve"> 05.09.2018 рассмотрен проект постановления Правительства Ульяновской области «О внесении изменений в постановление Правительства </w:t>
      </w:r>
      <w:r>
        <w:rPr>
          <w:rFonts w:cs="Times New Roman"/>
          <w:b w:val="false"/>
          <w:bCs w:val="false"/>
          <w:sz w:val="26"/>
          <w:szCs w:val="26"/>
        </w:rPr>
        <w:t>Ульяновской области от 25.01.2017 № 36-П»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департаментом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области.</w:t>
      </w:r>
    </w:p>
    <w:p>
      <w:pPr>
        <w:pStyle w:val="ConsPlusNormal"/>
        <w:spacing w:lineRule="auto" w:line="24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Проектом предлагается д</w:t>
      </w:r>
      <w:r>
        <w:rPr>
          <w:rFonts w:ascii="Times New Roman" w:hAnsi="Times New Roman"/>
          <w:sz w:val="26"/>
          <w:szCs w:val="26"/>
        </w:rPr>
        <w:t>ополнить перечень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отдалённых, труднодоступных населённых пунктов Ульяновской области, в которых организации и индивидуальные предприниматели могут осуществлять наличные денежные расчёты и (или) расчёты</w:t>
        <w:br/>
        <w:t>с использованием платёжных карт без применения контрольно-кассовой техники, утвержденный, постановлением Правительства Ульяновской области «О внесении изменений в постановление Правительства Ульяновской области от 25.01.2017</w:t>
        <w:br/>
        <w:t>№ 36-П».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Действие проекта распространяется на организации и индивидуальных предпринимателей, осуществляющих наличные денежные расчёты и (или) расчёты</w:t>
        <w:br/>
        <w:t>с использованием платёжных карт.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Проект не содержит положений, вводящих избыточные обязанности, запреты</w:t>
        <w:br/>
        <w:t>и ограничения для субъектов предпринимательской и инвестиционной деятельности или способствующих их введению, возникновению необоснованных расходов указанных субъектов и областного бюджета Ульяновской области, положений, необоснованно затрудняющих осуществление предпринимательской</w:t>
        <w:br/>
        <w:t>и инвестиционной деятельности, в связи с чем, оценка регулирующего воздействия проекта не проводится.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Принятие и реализация проекта не повлечёт негативных последствий социально-экономического и политического характера для Ульяновской области.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Проект размещён на официальном сайте Губернатора и Правительства Ульяновской области (</w:t>
      </w:r>
      <w:r>
        <w:rPr>
          <w:rFonts w:cs="Times New Roman"/>
          <w:color w:val="000000"/>
          <w:sz w:val="26"/>
          <w:szCs w:val="26"/>
          <w:lang w:val="en-US"/>
        </w:rPr>
        <w:t>https</w:t>
      </w:r>
      <w:r>
        <w:rPr>
          <w:rFonts w:cs="Times New Roman"/>
          <w:color w:val="000000"/>
          <w:sz w:val="26"/>
          <w:szCs w:val="26"/>
        </w:rPr>
        <w:t>://</w:t>
      </w:r>
      <w:r>
        <w:rPr>
          <w:rFonts w:cs="Times New Roman"/>
          <w:color w:val="000000"/>
          <w:sz w:val="26"/>
          <w:szCs w:val="26"/>
          <w:lang w:val="en-US"/>
        </w:rPr>
        <w:t>www</w:t>
      </w:r>
      <w:r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  <w:lang w:val="en-US"/>
        </w:rPr>
        <w:t>ulgov</w:t>
      </w:r>
      <w:r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  <w:lang w:val="en-US"/>
        </w:rPr>
        <w:t>ru</w:t>
      </w:r>
      <w:r>
        <w:rPr>
          <w:rFonts w:cs="Times New Roman"/>
          <w:color w:val="000000"/>
          <w:sz w:val="26"/>
          <w:szCs w:val="26"/>
        </w:rPr>
        <w:t>/</w:t>
      </w:r>
      <w:r>
        <w:rPr>
          <w:rFonts w:cs="Times New Roman"/>
          <w:color w:val="000000"/>
          <w:sz w:val="26"/>
          <w:szCs w:val="26"/>
          <w:lang w:val="en-US"/>
        </w:rPr>
        <w:t>public</w:t>
      </w:r>
      <w:r>
        <w:rPr>
          <w:rFonts w:cs="Times New Roman"/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  <w:lang w:val="en-US"/>
        </w:rPr>
        <w:t>anti</w:t>
      </w:r>
      <w:r>
        <w:rPr>
          <w:rFonts w:cs="Times New Roman"/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  <w:lang w:val="en-US"/>
        </w:rPr>
        <w:t>corruption</w:t>
      </w:r>
      <w:r>
        <w:rPr>
          <w:rFonts w:cs="Times New Roman"/>
          <w:color w:val="000000"/>
          <w:sz w:val="26"/>
          <w:szCs w:val="26"/>
        </w:rPr>
        <w:t>-</w:t>
      </w:r>
      <w:r>
        <w:rPr>
          <w:rFonts w:cs="Times New Roman"/>
          <w:color w:val="000000"/>
          <w:sz w:val="26"/>
          <w:szCs w:val="26"/>
          <w:lang w:val="en-US"/>
        </w:rPr>
        <w:t>expertise</w:t>
      </w:r>
      <w:r>
        <w:rPr>
          <w:rFonts w:cs="Times New Roman"/>
          <w:color w:val="000000"/>
          <w:sz w:val="26"/>
          <w:szCs w:val="26"/>
        </w:rPr>
        <w:t xml:space="preserve">), Министерства сельского, лесного хозяйства и природных ресурсов Ульяновской области: www.agro-ul.ru </w:t>
      </w:r>
      <w:r>
        <w:rPr>
          <w:rFonts w:cs="Times New Roman"/>
          <w:bCs/>
          <w:color w:val="000000"/>
          <w:sz w:val="26"/>
          <w:szCs w:val="26"/>
        </w:rPr>
        <w:t>для общественного обсуждения, а также для проведения независимой антикоррупционной экспертизы.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Коррупциогенных факторов при анализе настоящего проекта не выявлено.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Директор департамента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правовой, организационной и кадровой работы                                            И.Н.Тимохин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1134" w:footer="709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894346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Application>LibreOffice/6.0.5.2$Linux_X86_64 LibreOffice_project/00m0$Build-2</Application>
  <Pages>1</Pages>
  <Words>290</Words>
  <Characters>2457</Characters>
  <CharactersWithSpaces>2777</CharactersWithSpaces>
  <Paragraphs>17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2018-01-26T08:39:00Z</dcterms:created>
  <dc:creator>Кулькова</dc:creator>
  <dc:description/>
  <dc:language>ru-RU</dc:language>
  <cp:lastModifiedBy/>
  <cp:lastPrinted>2018-09-07T15:22:29Z</cp:lastPrinted>
  <dcterms:modified xsi:type="dcterms:W3CDTF">2018-09-07T15:23:50Z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