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148/18 от 10.12.2018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и развития сельских территорий Ульяновской области «Об утверждении ставки и форм документов для предоставления хозяйствующим субъектам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субсидий из областного бюджета Ульяновской области в целях возмещения </w:t>
      </w:r>
    </w:p>
    <w:p>
      <w:pPr>
        <w:pStyle w:val="Normal"/>
        <w:shd w:val="clear" w:color="auto" w:fill="FFFFFF"/>
        <w:jc w:val="center"/>
        <w:rPr/>
      </w:pPr>
      <w:r>
        <w:rPr>
          <w:rFonts w:eastAsia="Calibri"/>
          <w:b/>
          <w:bCs/>
          <w:sz w:val="28"/>
          <w:szCs w:val="28"/>
          <w:lang w:eastAsia="en-US"/>
        </w:rPr>
        <w:t>части прямых понесённых затрат, связанных с созданием и (или) модернизацией объектов агропромышленного комплекса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10 декабря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</w:t>
      </w:r>
      <w:r>
        <w:rPr>
          <w:b w:val="false"/>
          <w:bCs/>
          <w:sz w:val="28"/>
          <w:szCs w:val="28"/>
        </w:rPr>
        <w:t xml:space="preserve">Об утверждении ставки и форм документов для предоставления хозяйствующим субъектам </w:t>
      </w:r>
      <w:r>
        <w:rPr>
          <w:rFonts w:eastAsia="Calibri"/>
          <w:b w:val="false"/>
          <w:bCs/>
          <w:sz w:val="28"/>
          <w:szCs w:val="28"/>
          <w:lang w:eastAsia="en-US"/>
        </w:rPr>
        <w:t xml:space="preserve">субсидий из областного бюджета Ульяновской области в целях возмещения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части прямых понесённых затрат, связанных с созданием и (или) модернизацией объектов агропромышленного комплекса</w:t>
      </w:r>
      <w:r>
        <w:rPr>
          <w:b w:val="false"/>
          <w:bCs w:val="false"/>
          <w:sz w:val="28"/>
          <w:szCs w:val="28"/>
        </w:rPr>
        <w:t>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bCs/>
          <w:sz w:val="28"/>
          <w:szCs w:val="28"/>
        </w:rPr>
        <w:t xml:space="preserve">Проект разработан в соответствии с Правилами </w:t>
      </w:r>
      <w:r>
        <w:rPr>
          <w:rFonts w:eastAsia="Calibri"/>
          <w:bCs/>
          <w:sz w:val="28"/>
          <w:szCs w:val="28"/>
          <w:lang w:eastAsia="en-US"/>
        </w:rPr>
        <w:t xml:space="preserve">предоставления </w:t>
      </w:r>
      <w:r>
        <w:rPr>
          <w:bCs/>
          <w:sz w:val="28"/>
          <w:szCs w:val="28"/>
        </w:rPr>
        <w:t xml:space="preserve">хозяйствующим субъектам </w:t>
      </w:r>
      <w:r>
        <w:rPr>
          <w:rFonts w:eastAsia="Calibri"/>
          <w:bCs/>
          <w:sz w:val="28"/>
          <w:szCs w:val="28"/>
          <w:lang w:eastAsia="en-US"/>
        </w:rPr>
        <w:t>субсидий из областного бюджета Ульяновской области в целях возмещения части прямых понесённых затрат, связанных</w:t>
        <w:br/>
        <w:t xml:space="preserve">с созданием и (или) модернизацией объектов агропромышленного комплекса, утверждёнными постановлением Правительства </w:t>
      </w:r>
      <w:r>
        <w:rPr>
          <w:bCs/>
          <w:sz w:val="28"/>
          <w:szCs w:val="28"/>
        </w:rPr>
        <w:t>Ульяновской области</w:t>
        <w:br/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</w:rPr>
        <w:t>15.09.2015 № 463-П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  <w:lang w:eastAsia="en-US"/>
        </w:rPr>
        <w:t xml:space="preserve">Об утверждении Правил предоставления </w:t>
      </w:r>
      <w:r>
        <w:rPr>
          <w:bCs/>
          <w:sz w:val="28"/>
          <w:szCs w:val="28"/>
        </w:rPr>
        <w:t>хозяйствующим субъектам</w:t>
      </w:r>
      <w:r>
        <w:rPr>
          <w:rFonts w:eastAsia="Calibri"/>
          <w:bCs/>
          <w:sz w:val="28"/>
          <w:szCs w:val="28"/>
          <w:lang w:eastAsia="en-US"/>
        </w:rPr>
        <w:t xml:space="preserve"> субсидий из областного бюджета Ульяновской области в целях возмещения части прямых понесённых затрат, связанных</w:t>
        <w:br/>
        <w:t>с созданием и (или) модернизацией объектов агропромышленного комплекса</w:t>
      </w:r>
      <w:r>
        <w:rPr>
          <w:bCs/>
          <w:sz w:val="28"/>
          <w:szCs w:val="28"/>
        </w:rPr>
        <w:t>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70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Application>LibreOffice/6.0.5.2$Linux_X86_64 LibreOffice_project/00m0$Build-2</Application>
  <Pages>1</Pages>
  <Words>227</Words>
  <Characters>1793</Characters>
  <CharactersWithSpaces>2062</CharactersWithSpaces>
  <Paragraphs>10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2018-12-10T16:59:06Z</cp:lastPrinted>
  <dcterms:modified xsi:type="dcterms:W3CDTF">2018-12-10T16:59:45Z</dcterms:modified>
  <cp:revision>23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