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ЗАКЛЮЧЕНИЕ № 4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/19 от 17.05.2019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проект приказа Министерства агропромышленного комплекса Ульяновской области и развития сельских территорий Ульяновской области «О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приказ </w:t>
      </w:r>
      <w:r>
        <w:rPr>
          <w:rFonts w:ascii="Times New Roman" w:hAnsi="Times New Roman"/>
          <w:b/>
          <w:bCs/>
          <w:sz w:val="28"/>
          <w:szCs w:val="28"/>
        </w:rPr>
        <w:t xml:space="preserve">Министерства сельского, лесного хозяйства и природных ресурсов Ульяновской области </w:t>
      </w:r>
      <w:r>
        <w:rPr>
          <w:rFonts w:ascii="Times New Roman" w:hAnsi="Times New Roman"/>
          <w:b/>
          <w:bCs/>
          <w:sz w:val="28"/>
          <w:szCs w:val="28"/>
        </w:rPr>
        <w:t>от 2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.2016 № 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Специалистами отдела правовой и организационной работы Министерства  агропромышленного комплекса и развития сельских территорий Ульяновской области 17 мая 2019 года рассмотрен проект </w:t>
      </w:r>
      <w:r>
        <w:rPr>
          <w:rFonts w:ascii="Times New Roman" w:hAnsi="Times New Roman"/>
          <w:bCs/>
          <w:sz w:val="28"/>
          <w:szCs w:val="28"/>
        </w:rPr>
        <w:t xml:space="preserve">приказа Министерства агропромышленного комплекса и развития сельских территорий Ульяновской области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приказ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Министерства сельского, лесного хозяйства и природных ресурсов Ульяновской области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от 2</w:t>
      </w:r>
      <w:r>
        <w:rPr>
          <w:rFonts w:ascii="Times New Roman" w:hAnsi="Times New Roman"/>
          <w:b w:val="false"/>
          <w:bCs w:val="false"/>
          <w:sz w:val="28"/>
          <w:szCs w:val="28"/>
        </w:rPr>
        <w:t>9</w:t>
      </w:r>
      <w:r>
        <w:rPr>
          <w:rFonts w:ascii="Times New Roman" w:hAnsi="Times New Roman"/>
          <w:b w:val="false"/>
          <w:bCs w:val="false"/>
          <w:sz w:val="28"/>
          <w:szCs w:val="28"/>
        </w:rPr>
        <w:t>.0</w:t>
      </w:r>
      <w:r>
        <w:rPr>
          <w:rFonts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.2016 № </w:t>
      </w:r>
      <w:r>
        <w:rPr>
          <w:rFonts w:ascii="Times New Roman" w:hAnsi="Times New Roman"/>
          <w:b w:val="false"/>
          <w:bCs w:val="false"/>
          <w:sz w:val="28"/>
          <w:szCs w:val="28"/>
        </w:rPr>
        <w:t>19</w:t>
      </w:r>
      <w:r>
        <w:rPr>
          <w:rFonts w:ascii="Times New Roman" w:hAnsi="Times New Roman"/>
          <w:b w:val="false"/>
          <w:bCs w:val="false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проект), подготовленный </w:t>
      </w:r>
      <w:r>
        <w:rPr>
          <w:rFonts w:ascii="Times New Roman" w:hAnsi="Times New Roman"/>
          <w:sz w:val="28"/>
          <w:szCs w:val="28"/>
        </w:rPr>
        <w:t xml:space="preserve">специалистами департамента растениеводства, механизации и химизации </w:t>
      </w:r>
      <w:r>
        <w:rPr>
          <w:rFonts w:ascii="Times New Roman" w:hAnsi="Times New Roman"/>
          <w:sz w:val="28"/>
          <w:szCs w:val="28"/>
        </w:rPr>
        <w:t>Минист</w:t>
      </w:r>
      <w:r>
        <w:rPr>
          <w:rFonts w:ascii="Times New Roman" w:hAnsi="Times New Roman"/>
          <w:sz w:val="28"/>
          <w:szCs w:val="28"/>
        </w:rPr>
        <w:t>ерства</w:t>
      </w:r>
      <w:r>
        <w:rPr>
          <w:rFonts w:ascii="Times New Roman" w:hAnsi="Times New Roman"/>
          <w:sz w:val="28"/>
          <w:szCs w:val="28"/>
        </w:rPr>
        <w:t xml:space="preserve"> агропромышленного комплекса и развития сельских территорий Ульяновской области.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Проектом предлагается дополнить раздел 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>4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Порядка раз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>мещения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>нестационарных торговых объектов на территории Ульяновской области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, утверждённого п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риказ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ом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 Министерства сельского, лесного хозяйства</w:t>
        <w:br/>
        <w:t>и природных ресурсов Ульяновской области от 2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9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.0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2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.2016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19</w:t>
        <w:br/>
        <w:t>«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>Об утверждении порядка размещения нестационарных торговых объектов</w:t>
        <w:br/>
        <w:t xml:space="preserve"> на территории Ульяновской области»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пунктом, предусматривающим право субъектов предпринимательской деятельности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на получение компенсационного участка.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/>
          <w:sz w:val="28"/>
          <w:szCs w:val="28"/>
        </w:rPr>
        <w:t>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Проект может быть направлен на дальнейшее согласование</w:t>
        <w:br/>
        <w:t>в установленном порядке.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Главный консультант отдела правовой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и организационной работы Министерства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 и развития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сельских территорий Ульяновской области</w:t>
        <w:tab/>
        <w:t xml:space="preserve">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459" w:top="884" w:footer="0" w:bottom="50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Pr>
      <w:b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Основной текст Знак"/>
    <w:qFormat/>
    <w:rPr>
      <w:color w:val="000000"/>
      <w:sz w:val="28"/>
      <w:szCs w:val="28"/>
    </w:rPr>
  </w:style>
  <w:style w:type="character" w:styleId="Style16" w:customStyle="1">
    <w:name w:val="Интернет-ссылка"/>
    <w:rPr>
      <w:color w:val="0000FF"/>
      <w:u w:val="single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pPr/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 w:customStyle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LibreOffice/6.1.3.2$Linux_X86_64 LibreOffice_project/10$Build-2</Application>
  <Pages>1</Pages>
  <Words>237</Words>
  <Characters>1905</Characters>
  <CharactersWithSpaces>2164</CharactersWithSpaces>
  <Paragraphs>12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2019-05-17T18:07:00Z</dcterms:created>
  <dc:creator>Кулькова</dc:creator>
  <dc:description/>
  <dc:language>ru-RU</dc:language>
  <cp:lastModifiedBy/>
  <cp:lastPrinted>2019-05-17T18:10:16Z</cp:lastPrinted>
  <dcterms:modified xsi:type="dcterms:W3CDTF">2019-05-17T18:11:37Z</dcterms:modified>
  <cp:revision>17</cp:revision>
  <dc:subject/>
  <dc:title>Приказ Минприроды Ульяновской области от 29.02.2016 N 19(ред. от 30.09.2016)"Об утверждении порядка размещения нестационарных торговых объектов на территории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