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PT Astra Serif" w:hAnsi="PT Astra Serif"/>
          <w:b/>
          <w:sz w:val="28"/>
          <w:szCs w:val="28"/>
        </w:rPr>
        <w:t>ПРАВОВОЕ ЗАКЛЮЧЕНИЕ № 7</w:t>
      </w:r>
      <w:r>
        <w:rPr>
          <w:rFonts w:ascii="PT Astra Serif" w:hAnsi="PT Astra Serif"/>
          <w:b/>
          <w:sz w:val="28"/>
          <w:szCs w:val="28"/>
        </w:rPr>
        <w:t>5</w:t>
      </w:r>
      <w:r>
        <w:rPr>
          <w:rFonts w:ascii="PT Astra Serif" w:hAnsi="PT Astra Serif"/>
          <w:b/>
          <w:sz w:val="28"/>
          <w:szCs w:val="28"/>
        </w:rPr>
        <w:t xml:space="preserve">/19 от </w:t>
      </w:r>
      <w:r>
        <w:rPr>
          <w:rFonts w:ascii="PT Astra Serif" w:hAnsi="PT Astra Serif"/>
          <w:b/>
          <w:sz w:val="28"/>
          <w:szCs w:val="28"/>
        </w:rPr>
        <w:t>31</w:t>
      </w:r>
      <w:r>
        <w:rPr>
          <w:rFonts w:ascii="PT Astra Serif" w:hAnsi="PT Astra Serif"/>
          <w:b/>
          <w:sz w:val="28"/>
          <w:szCs w:val="28"/>
        </w:rPr>
        <w:t>.07.2019</w:t>
      </w:r>
    </w:p>
    <w:p>
      <w:pPr>
        <w:pStyle w:val="ConsTitle"/>
        <w:widowControl/>
        <w:jc w:val="center"/>
        <w:rPr/>
      </w:pPr>
      <w:r>
        <w:rPr>
          <w:rFonts w:cs="Times New Roman" w:ascii="PT Astra Serif" w:hAnsi="PT Astra Serif"/>
          <w:sz w:val="28"/>
          <w:szCs w:val="28"/>
        </w:rPr>
        <w:t xml:space="preserve">на проект </w:t>
      </w:r>
      <w:r>
        <w:rPr>
          <w:rFonts w:cs="Times New Roman" w:ascii="PT Astra Serif" w:hAnsi="PT Astra Serif"/>
          <w:b/>
          <w:sz w:val="28"/>
          <w:szCs w:val="28"/>
        </w:rPr>
        <w:t>постановления Правительства Ульяновской области</w:t>
      </w:r>
    </w:p>
    <w:p>
      <w:pPr>
        <w:pStyle w:val="ConsTitle"/>
        <w:widowControl/>
        <w:jc w:val="center"/>
        <w:rPr/>
      </w:pPr>
      <w:r>
        <w:rPr>
          <w:rFonts w:cs="Times New Roman" w:ascii="PT Astra Serif" w:hAnsi="PT Astra Serif"/>
          <w:b/>
          <w:bCs/>
          <w:sz w:val="28"/>
          <w:szCs w:val="28"/>
        </w:rPr>
        <w:t>«О внесении изменений в отдельные нормативные правовые акты Правительства Ульяновской области»</w:t>
      </w:r>
    </w:p>
    <w:p>
      <w:pPr>
        <w:pStyle w:val="Normal"/>
        <w:widowControl w:val="false"/>
        <w:jc w:val="center"/>
        <w:rPr>
          <w:rFonts w:ascii="PT Astra Serif" w:hAnsi="PT Astra Serif"/>
          <w:sz w:val="28"/>
          <w:szCs w:val="28"/>
        </w:rPr>
      </w:pPr>
      <w:r>
        <w:rPr>
          <w:rFonts w:ascii="PT Astra Serif" w:hAnsi="PT Astra Serif"/>
          <w:sz w:val="28"/>
          <w:szCs w:val="28"/>
        </w:rPr>
      </w:r>
    </w:p>
    <w:p>
      <w:pPr>
        <w:pStyle w:val="ConsTitle"/>
        <w:widowControl/>
        <w:ind w:firstLine="709"/>
        <w:jc w:val="both"/>
        <w:rPr/>
      </w:pPr>
      <w:r>
        <w:rPr>
          <w:rFonts w:cs="Times New Roman" w:ascii="PT Astra Serif" w:hAnsi="PT Astra Serif"/>
          <w:b w:val="false"/>
          <w:sz w:val="28"/>
          <w:szCs w:val="28"/>
        </w:rPr>
        <w:t xml:space="preserve">Отделом правовой и организационной работы Министерства агропромышленного комплекса и развития сельских территорий Ульяновской области </w:t>
      </w:r>
      <w:r>
        <w:rPr>
          <w:rFonts w:cs="Times New Roman" w:ascii="PT Astra Serif" w:hAnsi="PT Astra Serif"/>
          <w:b w:val="false"/>
          <w:sz w:val="28"/>
          <w:szCs w:val="28"/>
        </w:rPr>
        <w:t>31</w:t>
      </w:r>
      <w:r>
        <w:rPr>
          <w:rFonts w:cs="Times New Roman" w:ascii="PT Astra Serif" w:hAnsi="PT Astra Serif"/>
          <w:b w:val="false"/>
          <w:sz w:val="28"/>
          <w:szCs w:val="28"/>
        </w:rPr>
        <w:t xml:space="preserve"> июля 2019 года рассмотрен проект </w:t>
      </w:r>
      <w:r>
        <w:rPr>
          <w:rFonts w:cs="Times New Roman" w:ascii="PT Astra Serif" w:hAnsi="PT Astra Serif"/>
          <w:b w:val="false"/>
          <w:bCs w:val="false"/>
          <w:sz w:val="28"/>
          <w:szCs w:val="28"/>
        </w:rPr>
        <w:t xml:space="preserve">постановления Правительства Ульяновской области «О внесении изменений в отдельные нормативные правовые акты Правительства Ульяновской области» </w:t>
      </w:r>
      <w:r>
        <w:rPr>
          <w:rFonts w:cs="Times New Roman" w:ascii="PT Astra Serif" w:hAnsi="PT Astra Serif"/>
          <w:b w:val="false"/>
          <w:sz w:val="28"/>
          <w:szCs w:val="28"/>
        </w:rPr>
        <w:t>(далее – проект), подготовленный специалистами отдела государственных программ и закупок департамента финансов Министерства агропромышленного комплекса</w:t>
        <w:br/>
        <w:t>и развития сельских территорий Ульяновской области.</w:t>
      </w:r>
    </w:p>
    <w:p>
      <w:pPr>
        <w:pStyle w:val="Normal"/>
        <w:widowControl/>
        <w:bidi w:val="0"/>
        <w:spacing w:lineRule="auto" w:line="240"/>
        <w:ind w:left="0" w:right="57" w:firstLine="680"/>
        <w:jc w:val="both"/>
        <w:rPr/>
      </w:pPr>
      <w:r>
        <w:rPr>
          <w:rFonts w:cs="Times New Roman" w:ascii="PT Astra Serif" w:hAnsi="PT Astra Serif"/>
          <w:color w:val="00000A"/>
          <w:sz w:val="28"/>
          <w:szCs w:val="28"/>
        </w:rPr>
        <w:t xml:space="preserve">Проект разработан в целях внесения уточнений в отдельные положения постановлений Правительства Ульяновской области, регулирующих </w:t>
      </w:r>
      <w:r>
        <w:rPr>
          <w:rFonts w:eastAsia="Calibri" w:cs="Times New Roman" w:ascii="PT Astra Serif" w:hAnsi="PT Astra Serif" w:eastAsiaTheme="minorHAnsi"/>
          <w:bCs/>
          <w:color w:val="00000A"/>
          <w:sz w:val="28"/>
          <w:szCs w:val="28"/>
          <w:lang w:eastAsia="en-US"/>
        </w:rPr>
        <w:t>предоставление субсидий в сфере агропромышленного комплекса,</w:t>
      </w:r>
      <w:r>
        <w:rPr>
          <w:rFonts w:cs="Times New Roman" w:ascii="PT Astra Serif" w:hAnsi="PT Astra Serif"/>
          <w:color w:val="00000A"/>
          <w:sz w:val="28"/>
          <w:szCs w:val="28"/>
        </w:rPr>
        <w:t xml:space="preserve"> в части исключения из состава затрат сумм налога на добавленную стоимость. Указанные уточнения носят технический характер, так как изменяемые правовые акты Правительства Ульяновской области уже содержат отдельные нормы, регулирующие возмещение затрат без учёта сумм налога</w:t>
        <w:br/>
        <w:t>на добавленную стоимость, при определении объёма предоставляемых субсидий. Предлагаемым проектом постановления вносятся уточнения</w:t>
        <w:br/>
        <w:t>в положения, определяющие цели предоставления субсидий.</w:t>
      </w:r>
    </w:p>
    <w:p>
      <w:pPr>
        <w:pStyle w:val="Normal"/>
        <w:ind w:firstLine="709"/>
        <w:jc w:val="both"/>
        <w:rPr>
          <w:rFonts w:ascii="PT Astra Serif" w:hAnsi="PT Astra Serif"/>
          <w:sz w:val="28"/>
          <w:szCs w:val="28"/>
        </w:rPr>
      </w:pPr>
      <w:r>
        <w:rPr>
          <w:rFonts w:ascii="PT Astra Serif" w:hAnsi="PT Astra Serif"/>
          <w:sz w:val="28"/>
          <w:szCs w:val="28"/>
        </w:rPr>
        <w:t>Принятие данного проекта отнесено к компетенции Правительства Ульяновской области.</w:t>
      </w:r>
    </w:p>
    <w:p>
      <w:pPr>
        <w:pStyle w:val="Normal"/>
        <w:ind w:firstLine="720"/>
        <w:jc w:val="both"/>
        <w:rPr>
          <w:rFonts w:ascii="PT Astra Serif" w:hAnsi="PT Astra Serif"/>
          <w:sz w:val="28"/>
          <w:szCs w:val="28"/>
        </w:rPr>
      </w:pPr>
      <w:r>
        <w:rPr>
          <w:rFonts w:ascii="PT Astra Serif" w:hAnsi="PT Astra Serif"/>
          <w:sz w:val="28"/>
          <w:szCs w:val="28"/>
        </w:rPr>
        <w:t>В целом проект соответствует законодательству, имеющиеся замечания юридико-технического и лингвостилистического характера устранены разработчиком в рабочем порядке.</w:t>
      </w:r>
    </w:p>
    <w:p>
      <w:pPr>
        <w:pStyle w:val="Normal"/>
        <w:ind w:firstLine="708"/>
        <w:jc w:val="both"/>
        <w:rPr/>
      </w:pPr>
      <w:r>
        <w:rPr>
          <w:rFonts w:ascii="PT Astra Serif" w:hAnsi="PT Astra Serif"/>
          <w:sz w:val="28"/>
          <w:szCs w:val="28"/>
        </w:rPr>
        <w:t xml:space="preserve">Проведена антикоррупционная экспертиза проекта, </w:t>
      </w:r>
      <w:r>
        <w:rPr>
          <w:rFonts w:ascii="PT Astra Serif" w:hAnsi="PT Astra Serif"/>
          <w:color w:val="000000"/>
          <w:sz w:val="28"/>
          <w:szCs w:val="28"/>
        </w:rPr>
        <w:t>факторов, которые способствуют или могут способствовать созданию условий для проявления коррупции в связи с принятием проекта</w:t>
      </w:r>
      <w:r>
        <w:rPr>
          <w:rFonts w:ascii="PT Astra Serif" w:hAnsi="PT Astra Serif"/>
          <w:sz w:val="28"/>
          <w:szCs w:val="28"/>
        </w:rPr>
        <w:t>,</w:t>
      </w:r>
      <w:r>
        <w:rPr>
          <w:rFonts w:ascii="PT Astra Serif" w:hAnsi="PT Astra Serif"/>
          <w:color w:val="000000"/>
          <w:sz w:val="28"/>
          <w:szCs w:val="28"/>
        </w:rPr>
        <w:t xml:space="preserve"> не выявлено.</w:t>
      </w:r>
    </w:p>
    <w:p>
      <w:pPr>
        <w:pStyle w:val="Normal"/>
        <w:spacing w:lineRule="auto" w:line="249" w:before="0" w:after="0"/>
        <w:ind w:firstLine="709"/>
        <w:jc w:val="both"/>
        <w:rPr/>
      </w:pPr>
      <w:r>
        <w:rPr>
          <w:rFonts w:ascii="PT Astra Serif" w:hAnsi="PT Astra Serif"/>
          <w:color w:val="000000"/>
          <w:sz w:val="28"/>
          <w:szCs w:val="28"/>
        </w:rPr>
        <w:t>Проект размещён на официальном сайте Губернатора и Правительства Ульяновской области в разделе «Общественная и антикоррупционная экспер</w:t>
        <w:softHyphen/>
        <w:t>тиза» (https://</w:t>
      </w:r>
      <w:r>
        <w:rPr>
          <w:rFonts w:ascii="PT Astra Serif" w:hAnsi="PT Astra Serif"/>
          <w:color w:val="000000"/>
          <w:sz w:val="28"/>
          <w:szCs w:val="28"/>
          <w:lang w:val="en-US"/>
        </w:rPr>
        <w:t>www</w:t>
      </w:r>
      <w:r>
        <w:rPr>
          <w:rFonts w:ascii="PT Astra Serif" w:hAnsi="PT Astra Serif"/>
          <w:color w:val="000000"/>
          <w:sz w:val="28"/>
          <w:szCs w:val="28"/>
        </w:rPr>
        <w:t xml:space="preserve">.ulgov.ru/public-anti-corruption-expertise/) </w:t>
      </w:r>
      <w:r>
        <w:rPr>
          <w:rFonts w:ascii="PT Astra Serif" w:hAnsi="PT Astra Serif"/>
          <w:bCs/>
          <w:color w:val="000000"/>
          <w:sz w:val="28"/>
          <w:szCs w:val="28"/>
        </w:rPr>
        <w:t>для общественного обсуждения и проведения независимой антикоррупционной экспертизы.</w:t>
      </w:r>
    </w:p>
    <w:p>
      <w:pPr>
        <w:pStyle w:val="Normal"/>
        <w:ind w:firstLine="709"/>
        <w:jc w:val="both"/>
        <w:rPr>
          <w:rFonts w:ascii="PT Astra Serif" w:hAnsi="PT Astra Serif"/>
          <w:sz w:val="28"/>
          <w:szCs w:val="28"/>
        </w:rPr>
      </w:pPr>
      <w:r>
        <w:rPr>
          <w:rFonts w:ascii="PT Astra Serif" w:hAnsi="PT Astra Serif"/>
          <w:sz w:val="28"/>
          <w:szCs w:val="28"/>
        </w:rPr>
        <w:t>Считаем возможным направить проект на дальнейшее согласование</w:t>
        <w:br/>
        <w:t>в установленном порядке.</w:t>
      </w:r>
    </w:p>
    <w:p>
      <w:pPr>
        <w:pStyle w:val="Normal"/>
        <w:ind w:firstLine="709"/>
        <w:jc w:val="both"/>
        <w:rPr>
          <w:rFonts w:ascii="PT Astra Serif" w:hAnsi="PT Astra Serif"/>
          <w:b/>
          <w:b/>
          <w:sz w:val="28"/>
          <w:szCs w:val="28"/>
        </w:rPr>
      </w:pPr>
      <w:r>
        <w:rPr>
          <w:rFonts w:ascii="PT Astra Serif" w:hAnsi="PT Astra Serif"/>
          <w:b/>
          <w:sz w:val="28"/>
          <w:szCs w:val="28"/>
        </w:rPr>
      </w:r>
    </w:p>
    <w:p>
      <w:pPr>
        <w:pStyle w:val="Normal"/>
        <w:ind w:firstLine="709"/>
        <w:jc w:val="both"/>
        <w:rPr>
          <w:rFonts w:ascii="PT Astra Serif" w:hAnsi="PT Astra Serif"/>
          <w:sz w:val="28"/>
          <w:szCs w:val="28"/>
        </w:rPr>
      </w:pPr>
      <w:r>
        <w:rPr>
          <w:rFonts w:ascii="PT Astra Serif" w:hAnsi="PT Astra Serif"/>
          <w:sz w:val="28"/>
          <w:szCs w:val="28"/>
        </w:rPr>
      </w:r>
    </w:p>
    <w:p>
      <w:pPr>
        <w:pStyle w:val="Normal"/>
        <w:ind w:firstLine="709"/>
        <w:jc w:val="both"/>
        <w:rPr>
          <w:rFonts w:ascii="PT Astra Serif" w:hAnsi="PT Astra Serif"/>
          <w:sz w:val="28"/>
          <w:szCs w:val="28"/>
        </w:rPr>
      </w:pPr>
      <w:r>
        <w:rPr>
          <w:rFonts w:ascii="PT Astra Serif" w:hAnsi="PT Astra Serif"/>
          <w:sz w:val="28"/>
          <w:szCs w:val="28"/>
        </w:rPr>
      </w:r>
    </w:p>
    <w:p>
      <w:pPr>
        <w:pStyle w:val="Style16"/>
        <w:tabs>
          <w:tab w:val="clear" w:pos="708"/>
          <w:tab w:val="left" w:pos="709" w:leader="none"/>
        </w:tabs>
        <w:ind w:left="-720" w:firstLine="720"/>
        <w:rPr>
          <w:rFonts w:ascii="PT Astra Serif" w:hAnsi="PT Astra Serif"/>
          <w:sz w:val="28"/>
          <w:szCs w:val="28"/>
        </w:rPr>
      </w:pPr>
      <w:r>
        <w:rPr>
          <w:rFonts w:ascii="PT Astra Serif" w:hAnsi="PT Astra Serif"/>
          <w:sz w:val="28"/>
          <w:szCs w:val="28"/>
        </w:rPr>
        <w:t>Главный консультант отдела правовой</w:t>
      </w:r>
    </w:p>
    <w:p>
      <w:pPr>
        <w:pStyle w:val="Style16"/>
        <w:tabs>
          <w:tab w:val="clear" w:pos="708"/>
          <w:tab w:val="left" w:pos="709" w:leader="none"/>
        </w:tabs>
        <w:ind w:left="-720" w:firstLine="720"/>
        <w:rPr>
          <w:rFonts w:ascii="PT Astra Serif" w:hAnsi="PT Astra Serif"/>
          <w:sz w:val="28"/>
          <w:szCs w:val="28"/>
        </w:rPr>
      </w:pPr>
      <w:r>
        <w:rPr>
          <w:rFonts w:ascii="PT Astra Serif" w:hAnsi="PT Astra Serif"/>
          <w:sz w:val="28"/>
          <w:szCs w:val="28"/>
        </w:rPr>
        <w:t>и организационной работы Министерства</w:t>
      </w:r>
    </w:p>
    <w:p>
      <w:pPr>
        <w:pStyle w:val="Style16"/>
        <w:tabs>
          <w:tab w:val="clear" w:pos="708"/>
          <w:tab w:val="left" w:pos="709" w:leader="none"/>
        </w:tabs>
        <w:ind w:left="-720" w:firstLine="720"/>
        <w:rPr>
          <w:rFonts w:ascii="PT Astra Serif" w:hAnsi="PT Astra Serif"/>
          <w:sz w:val="28"/>
          <w:szCs w:val="28"/>
        </w:rPr>
      </w:pPr>
      <w:r>
        <w:rPr>
          <w:rFonts w:ascii="PT Astra Serif" w:hAnsi="PT Astra Serif"/>
          <w:sz w:val="28"/>
          <w:szCs w:val="28"/>
        </w:rPr>
        <w:t>агропромышленного комплекса и развития</w:t>
      </w:r>
    </w:p>
    <w:p>
      <w:pPr>
        <w:pStyle w:val="Style16"/>
        <w:tabs>
          <w:tab w:val="clear" w:pos="708"/>
          <w:tab w:val="left" w:pos="709" w:leader="none"/>
        </w:tabs>
        <w:ind w:left="-720" w:firstLine="720"/>
        <w:rPr/>
      </w:pPr>
      <w:r>
        <w:rPr>
          <w:rFonts w:ascii="PT Astra Serif" w:hAnsi="PT Astra Serif"/>
          <w:sz w:val="28"/>
          <w:szCs w:val="28"/>
        </w:rPr>
        <w:t>сельских территорий Ульяновской области                                        Е.И.Куканова</w:t>
      </w:r>
    </w:p>
    <w:sectPr>
      <w:type w:val="nextPage"/>
      <w:pgSz w:w="11906" w:h="16838"/>
      <w:pgMar w:left="1701" w:right="567" w:header="0" w:top="1134"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PT Sans">
    <w:charset w:val="01"/>
    <w:family w:val="roman"/>
    <w:pitch w:val="default"/>
  </w:font>
  <w:font w:name="Verdana">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jc w:val="both"/>
      <w:outlineLvl w:val="0"/>
    </w:pPr>
    <w:rPr>
      <w:sz w:val="28"/>
      <w:szCs w:val="28"/>
    </w:rPr>
  </w:style>
  <w:style w:type="paragraph" w:styleId="2">
    <w:name w:val="Heading 2"/>
    <w:basedOn w:val="Normal"/>
    <w:next w:val="Normal"/>
    <w:link w:val="20"/>
    <w:uiPriority w:val="9"/>
    <w:semiHidden/>
    <w:unhideWhenUsed/>
    <w:qFormat/>
    <w:rsid w:val="00043788"/>
    <w:pPr>
      <w:keepNext w:val="true"/>
      <w:spacing w:before="240" w:after="60"/>
      <w:outlineLvl w:val="1"/>
    </w:pPr>
    <w:rPr>
      <w:rFonts w:ascii="Cambria" w:hAnsi="Cambria"/>
      <w:b/>
      <w:bCs/>
      <w:i/>
      <w:iCs/>
      <w:sz w:val="28"/>
      <w:szCs w:val="28"/>
    </w:rPr>
  </w:style>
  <w:style w:type="character" w:styleId="DefaultParagraphFont" w:default="1">
    <w:name w:val="Default Paragraph Font"/>
    <w:semiHidden/>
    <w:qFormat/>
    <w:rPr/>
  </w:style>
  <w:style w:type="character" w:styleId="Style12" w:customStyle="1">
    <w:name w:val="Текст выноски Знак"/>
    <w:basedOn w:val="DefaultParagraphFont"/>
    <w:link w:val="a5"/>
    <w:qFormat/>
    <w:rsid w:val="00b94883"/>
    <w:rPr>
      <w:rFonts w:ascii="Tahoma" w:hAnsi="Tahoma" w:cs="Tahoma"/>
      <w:sz w:val="16"/>
      <w:szCs w:val="16"/>
    </w:rPr>
  </w:style>
  <w:style w:type="character" w:styleId="Style13" w:customStyle="1">
    <w:name w:val="Название Знак"/>
    <w:basedOn w:val="DefaultParagraphFont"/>
    <w:link w:val="a7"/>
    <w:qFormat/>
    <w:rsid w:val="00845a95"/>
    <w:rPr>
      <w:b/>
      <w:sz w:val="24"/>
    </w:rPr>
  </w:style>
  <w:style w:type="character" w:styleId="Appleconvertedspace" w:customStyle="1">
    <w:name w:val="apple-converted-space"/>
    <w:basedOn w:val="DefaultParagraphFont"/>
    <w:qFormat/>
    <w:rsid w:val="008c2957"/>
    <w:rPr/>
  </w:style>
  <w:style w:type="character" w:styleId="Style14" w:customStyle="1">
    <w:name w:val="Основной текст Знак"/>
    <w:basedOn w:val="DefaultParagraphFont"/>
    <w:link w:val="a3"/>
    <w:qFormat/>
    <w:rsid w:val="002d6ddc"/>
    <w:rPr>
      <w:color w:val="000000"/>
      <w:sz w:val="28"/>
      <w:szCs w:val="28"/>
    </w:rPr>
  </w:style>
  <w:style w:type="character" w:styleId="21" w:customStyle="1">
    <w:name w:val="Заголовок 2 Знак"/>
    <w:basedOn w:val="DefaultParagraphFont"/>
    <w:link w:val="2"/>
    <w:uiPriority w:val="9"/>
    <w:semiHidden/>
    <w:qFormat/>
    <w:rsid w:val="00043788"/>
    <w:rPr>
      <w:rFonts w:ascii="Cambria" w:hAnsi="Cambria" w:eastAsia="Times New Roman" w:cs="Times New Roman"/>
      <w:b/>
      <w:bCs/>
      <w:i/>
      <w:iCs/>
      <w:sz w:val="28"/>
      <w:szCs w:val="28"/>
    </w:rPr>
  </w:style>
  <w:style w:type="character" w:styleId="Strong">
    <w:name w:val="Strong"/>
    <w:basedOn w:val="DefaultParagraphFont"/>
    <w:uiPriority w:val="22"/>
    <w:qFormat/>
    <w:rsid w:val="00043788"/>
    <w:rPr>
      <w:b/>
      <w:bCs/>
    </w:rPr>
  </w:style>
  <w:style w:type="paragraph" w:styleId="Style15" w:customStyle="1">
    <w:name w:val="Заголовок"/>
    <w:basedOn w:val="Normal"/>
    <w:next w:val="Style16"/>
    <w:qFormat/>
    <w:pPr>
      <w:widowControl/>
      <w:bidi w:val="0"/>
      <w:jc w:val="left"/>
    </w:pPr>
    <w:rPr>
      <w:rFonts w:ascii="Arial" w:hAnsi="Arial" w:cs="Arial"/>
      <w:b/>
      <w:bCs/>
      <w:sz w:val="22"/>
      <w:szCs w:val="22"/>
    </w:rPr>
  </w:style>
  <w:style w:type="paragraph" w:styleId="Style16">
    <w:name w:val="Body Text"/>
    <w:basedOn w:val="Normal"/>
    <w:link w:val="a4"/>
    <w:pPr>
      <w:jc w:val="both"/>
    </w:pPr>
    <w:rPr>
      <w:color w:val="000000"/>
      <w:sz w:val="28"/>
      <w:szCs w:val="28"/>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BodyText2">
    <w:name w:val="Body Text 2"/>
    <w:basedOn w:val="Normal"/>
    <w:qFormat/>
    <w:rsid w:val="0056445a"/>
    <w:pPr>
      <w:spacing w:lineRule="auto" w:line="480" w:before="0" w:after="120"/>
    </w:pPr>
    <w:rPr/>
  </w:style>
  <w:style w:type="paragraph" w:styleId="ConsPlusNormal" w:customStyle="1">
    <w:name w:val="ConsPlusNormal"/>
    <w:qFormat/>
    <w:rsid w:val="00390274"/>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BalloonText">
    <w:name w:val="Balloon Text"/>
    <w:basedOn w:val="Normal"/>
    <w:link w:val="a6"/>
    <w:qFormat/>
    <w:rsid w:val="00b94883"/>
    <w:pPr/>
    <w:rPr>
      <w:rFonts w:ascii="Tahoma" w:hAnsi="Tahoma" w:cs="Tahoma"/>
      <w:sz w:val="16"/>
      <w:szCs w:val="16"/>
    </w:rPr>
  </w:style>
  <w:style w:type="paragraph" w:styleId="11" w:customStyle="1">
    <w:name w:val="Знак Знак1 Знак"/>
    <w:basedOn w:val="Normal"/>
    <w:qFormat/>
    <w:rsid w:val="00845a95"/>
    <w:pPr>
      <w:spacing w:lineRule="exact" w:line="240" w:before="0" w:after="160"/>
    </w:pPr>
    <w:rPr>
      <w:rFonts w:ascii="Verdana" w:hAnsi="Verdana"/>
      <w:sz w:val="20"/>
      <w:szCs w:val="22"/>
      <w:lang w:val="en-US" w:eastAsia="en-US"/>
    </w:rPr>
  </w:style>
  <w:style w:type="paragraph" w:styleId="Style20">
    <w:name w:val="Title"/>
    <w:basedOn w:val="Normal"/>
    <w:link w:val="a8"/>
    <w:qFormat/>
    <w:rsid w:val="00845a95"/>
    <w:pPr>
      <w:jc w:val="center"/>
    </w:pPr>
    <w:rPr>
      <w:b/>
      <w:szCs w:val="20"/>
    </w:rPr>
  </w:style>
  <w:style w:type="paragraph" w:styleId="NormalWeb">
    <w:name w:val="Normal (Web)"/>
    <w:basedOn w:val="Normal"/>
    <w:qFormat/>
    <w:rsid w:val="00845a95"/>
    <w:pPr>
      <w:spacing w:beforeAutospacing="1" w:afterAutospacing="1"/>
    </w:pPr>
    <w:rPr>
      <w:sz w:val="18"/>
      <w:szCs w:val="18"/>
    </w:rPr>
  </w:style>
  <w:style w:type="paragraph" w:styleId="Style21" w:customStyle="1">
    <w:name w:val=" Знак"/>
    <w:basedOn w:val="Normal"/>
    <w:qFormat/>
    <w:rsid w:val="009206ba"/>
    <w:pPr>
      <w:spacing w:lineRule="exact" w:line="240" w:before="0" w:after="160"/>
    </w:pPr>
    <w:rPr>
      <w:rFonts w:ascii="Verdana" w:hAnsi="Verdana"/>
      <w:sz w:val="20"/>
      <w:szCs w:val="22"/>
      <w:lang w:val="en-US" w:eastAsia="en-US"/>
    </w:rPr>
  </w:style>
  <w:style w:type="paragraph" w:styleId="Style22" w:customStyle="1">
    <w:name w:val="Знак Знак Знак"/>
    <w:basedOn w:val="Normal"/>
    <w:qFormat/>
    <w:rsid w:val="00596801"/>
    <w:pPr>
      <w:spacing w:lineRule="exact" w:line="240" w:before="0" w:after="160"/>
    </w:pPr>
    <w:rPr>
      <w:rFonts w:ascii="Verdana" w:hAnsi="Verdana" w:cs="Verdana"/>
      <w:sz w:val="20"/>
      <w:szCs w:val="20"/>
      <w:lang w:val="en-US" w:eastAsia="en-US"/>
    </w:rPr>
  </w:style>
  <w:style w:type="paragraph" w:styleId="ConsPlusTitle" w:customStyle="1">
    <w:name w:val="ConsPlusTitle"/>
    <w:qFormat/>
    <w:rsid w:val="00532d5d"/>
    <w:pPr>
      <w:widowControl w:val="false"/>
      <w:bidi w:val="0"/>
      <w:jc w:val="left"/>
    </w:pPr>
    <w:rPr>
      <w:rFonts w:ascii="Arial" w:hAnsi="Arial" w:eastAsia="Times New Roman" w:cs="Arial"/>
      <w:b/>
      <w:bCs/>
      <w:color w:val="auto"/>
      <w:kern w:val="0"/>
      <w:sz w:val="24"/>
      <w:szCs w:val="20"/>
      <w:lang w:val="ru-RU" w:eastAsia="ru-RU" w:bidi="ar-SA"/>
    </w:rPr>
  </w:style>
  <w:style w:type="paragraph" w:styleId="ConsTitle" w:customStyle="1">
    <w:name w:val="ConsTitle"/>
    <w:uiPriority w:val="99"/>
    <w:qFormat/>
    <w:rsid w:val="00bd3065"/>
    <w:pPr>
      <w:widowControl w:val="false"/>
      <w:bidi w:val="0"/>
      <w:jc w:val="left"/>
    </w:pPr>
    <w:rPr>
      <w:rFonts w:ascii="Arial" w:hAnsi="Arial" w:eastAsia="Times New Roman" w:cs="Arial"/>
      <w:b/>
      <w:bCs/>
      <w:color w:val="auto"/>
      <w:kern w:val="0"/>
      <w:sz w:val="24"/>
      <w:szCs w:val="20"/>
      <w:lang w:val="ru-RU" w:eastAsia="ru-RU" w:bidi="ar-SA"/>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DD30-233E-4875-B603-4F5F924C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Application>LibreOffice/6.1.3.2$Linux_X86_64 LibreOffice_project/10$Build-2</Application>
  <Pages>1</Pages>
  <Words>251</Words>
  <Characters>2081</Characters>
  <CharactersWithSpaces>2358</CharactersWithSpaces>
  <Paragraphs>14</Paragraphs>
  <Company>АЛХ по Ульяновской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2018-01-10T05:42:00Z</dcterms:created>
  <dc:creator>Кулькова</dc:creator>
  <dc:description/>
  <dc:language>ru-RU</dc:language>
  <cp:lastModifiedBy/>
  <cp:lastPrinted>2019-07-31T14:23:18Z</cp:lastPrinted>
  <dcterms:modified xsi:type="dcterms:W3CDTF">2019-07-31T14:23:33Z</dcterms:modified>
  <cp:revision>13</cp:revision>
  <dc:subject/>
  <dc:title>Экономическое обоснование к закону Ульяновской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АЛХ по Ульяновской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